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24F0509E" w:rsidR="009C1068" w:rsidRPr="009B2EC1" w:rsidRDefault="00CA54D4" w:rsidP="008D690F">
      <w:pPr>
        <w:widowControl w:val="0"/>
        <w:autoSpaceDE w:val="0"/>
        <w:autoSpaceDN w:val="0"/>
        <w:adjustRightInd w:val="0"/>
        <w:spacing w:before="100" w:beforeAutospacing="1" w:after="100" w:afterAutospacing="1" w:line="276" w:lineRule="auto"/>
        <w:ind w:left="3544"/>
        <w:jc w:val="both"/>
        <w:rPr>
          <w:rFonts w:ascii="Verdana" w:hAnsi="Verdana" w:cs="Arial"/>
          <w:b/>
          <w:bCs/>
          <w:sz w:val="22"/>
          <w:szCs w:val="22"/>
        </w:rPr>
      </w:pPr>
      <w:r w:rsidRPr="009B2EC1">
        <w:rPr>
          <w:rFonts w:ascii="Verdana" w:hAnsi="Verdana" w:cs="Arial"/>
          <w:b/>
          <w:bCs/>
          <w:sz w:val="22"/>
          <w:szCs w:val="22"/>
        </w:rPr>
        <w:t>RECURSO DE APELACIÓN</w:t>
      </w:r>
    </w:p>
    <w:p w14:paraId="607E96A2" w14:textId="4ED471BA" w:rsidR="009C1068" w:rsidRPr="009B2EC1" w:rsidRDefault="009C1068" w:rsidP="008D690F">
      <w:pPr>
        <w:widowControl w:val="0"/>
        <w:autoSpaceDE w:val="0"/>
        <w:autoSpaceDN w:val="0"/>
        <w:adjustRightInd w:val="0"/>
        <w:spacing w:before="100" w:beforeAutospacing="1" w:after="100" w:afterAutospacing="1" w:line="276" w:lineRule="auto"/>
        <w:ind w:left="3544"/>
        <w:jc w:val="both"/>
        <w:rPr>
          <w:rFonts w:ascii="Verdana" w:hAnsi="Verdana" w:cs="Arial"/>
          <w:sz w:val="22"/>
          <w:szCs w:val="22"/>
        </w:rPr>
      </w:pPr>
      <w:r w:rsidRPr="009B2EC1">
        <w:rPr>
          <w:rFonts w:ascii="Verdana" w:hAnsi="Verdana" w:cs="Arial"/>
          <w:b/>
          <w:sz w:val="22"/>
          <w:szCs w:val="22"/>
        </w:rPr>
        <w:t xml:space="preserve">EXPEDIENTE: </w:t>
      </w:r>
      <w:r w:rsidRPr="009B2EC1">
        <w:rPr>
          <w:rFonts w:ascii="Verdana" w:eastAsia="Arial" w:hAnsi="Verdana" w:cs="Arial"/>
          <w:sz w:val="22"/>
          <w:szCs w:val="22"/>
        </w:rPr>
        <w:t>TEEA-</w:t>
      </w:r>
      <w:r w:rsidR="00CA54D4" w:rsidRPr="009B2EC1">
        <w:rPr>
          <w:rFonts w:ascii="Verdana" w:eastAsia="Arial" w:hAnsi="Verdana" w:cs="Arial"/>
          <w:sz w:val="22"/>
          <w:szCs w:val="22"/>
        </w:rPr>
        <w:t>RAP</w:t>
      </w:r>
      <w:r w:rsidRPr="009B2EC1">
        <w:rPr>
          <w:rFonts w:ascii="Verdana" w:eastAsia="Arial" w:hAnsi="Verdana" w:cs="Arial"/>
          <w:sz w:val="22"/>
          <w:szCs w:val="22"/>
        </w:rPr>
        <w:t>-00</w:t>
      </w:r>
      <w:r w:rsidR="00AF2130" w:rsidRPr="009B2EC1">
        <w:rPr>
          <w:rFonts w:ascii="Verdana" w:eastAsia="Arial" w:hAnsi="Verdana" w:cs="Arial"/>
          <w:sz w:val="22"/>
          <w:szCs w:val="22"/>
        </w:rPr>
        <w:t>8</w:t>
      </w:r>
      <w:r w:rsidRPr="009B2EC1">
        <w:rPr>
          <w:rFonts w:ascii="Verdana" w:eastAsia="Arial" w:hAnsi="Verdana" w:cs="Arial"/>
          <w:sz w:val="22"/>
          <w:szCs w:val="22"/>
        </w:rPr>
        <w:t>/2023</w:t>
      </w:r>
    </w:p>
    <w:p w14:paraId="1B2FA0E7" w14:textId="2DD8755C" w:rsidR="00CA54D4" w:rsidRPr="009B2EC1" w:rsidRDefault="009C1068" w:rsidP="008D690F">
      <w:pPr>
        <w:widowControl w:val="0"/>
        <w:autoSpaceDE w:val="0"/>
        <w:autoSpaceDN w:val="0"/>
        <w:adjustRightInd w:val="0"/>
        <w:spacing w:before="100" w:beforeAutospacing="1" w:after="100" w:afterAutospacing="1" w:line="276" w:lineRule="auto"/>
        <w:ind w:left="3544"/>
        <w:jc w:val="both"/>
        <w:rPr>
          <w:rFonts w:ascii="Verdana" w:eastAsia="Arial" w:hAnsi="Verdana" w:cs="Arial"/>
          <w:bCs/>
          <w:sz w:val="22"/>
          <w:szCs w:val="22"/>
          <w:lang w:val="es-MX"/>
        </w:rPr>
      </w:pPr>
      <w:r w:rsidRPr="009B2EC1">
        <w:rPr>
          <w:rFonts w:ascii="Verdana" w:hAnsi="Verdana" w:cs="Arial"/>
          <w:b/>
          <w:bCs/>
          <w:sz w:val="22"/>
          <w:szCs w:val="22"/>
          <w:lang w:val="es-ES_tradnl"/>
        </w:rPr>
        <w:t>PARTE</w:t>
      </w:r>
      <w:r w:rsidR="00F90F89" w:rsidRPr="009B2EC1">
        <w:rPr>
          <w:rFonts w:ascii="Verdana" w:hAnsi="Verdana" w:cs="Arial"/>
          <w:b/>
          <w:bCs/>
          <w:sz w:val="22"/>
          <w:szCs w:val="22"/>
          <w:lang w:val="es-ES_tradnl"/>
        </w:rPr>
        <w:t xml:space="preserve"> </w:t>
      </w:r>
      <w:r w:rsidR="0024548D" w:rsidRPr="009B2EC1">
        <w:rPr>
          <w:rFonts w:ascii="Verdana" w:hAnsi="Verdana" w:cs="Arial"/>
          <w:b/>
          <w:bCs/>
          <w:sz w:val="22"/>
          <w:szCs w:val="22"/>
          <w:lang w:val="es-ES_tradnl"/>
        </w:rPr>
        <w:t>RECURRENTE</w:t>
      </w:r>
      <w:r w:rsidRPr="009B2EC1">
        <w:rPr>
          <w:rFonts w:ascii="Verdana" w:hAnsi="Verdana" w:cs="Arial"/>
          <w:b/>
          <w:bCs/>
          <w:sz w:val="22"/>
          <w:szCs w:val="22"/>
          <w:lang w:val="es-ES_tradnl"/>
        </w:rPr>
        <w:t>:</w:t>
      </w:r>
      <w:r w:rsidRPr="009B2EC1">
        <w:rPr>
          <w:rFonts w:ascii="Verdana" w:hAnsi="Verdana"/>
          <w:sz w:val="22"/>
          <w:szCs w:val="22"/>
        </w:rPr>
        <w:t xml:space="preserve"> </w:t>
      </w:r>
      <w:r w:rsidR="00AF2130" w:rsidRPr="009B2EC1">
        <w:rPr>
          <w:rFonts w:ascii="Verdana" w:eastAsia="Arial" w:hAnsi="Verdana" w:cs="Arial"/>
          <w:bCs/>
          <w:sz w:val="22"/>
          <w:szCs w:val="22"/>
          <w:lang w:val="es-MX"/>
        </w:rPr>
        <w:t xml:space="preserve">Humberto Ambriz Delgadillo, </w:t>
      </w:r>
      <w:proofErr w:type="gramStart"/>
      <w:r w:rsidR="00AF2130" w:rsidRPr="009B2EC1">
        <w:rPr>
          <w:rFonts w:ascii="Verdana" w:eastAsia="Arial" w:hAnsi="Verdana" w:cs="Arial"/>
          <w:bCs/>
          <w:sz w:val="22"/>
          <w:szCs w:val="22"/>
          <w:lang w:val="es-MX"/>
        </w:rPr>
        <w:t>Presidente</w:t>
      </w:r>
      <w:proofErr w:type="gramEnd"/>
      <w:r w:rsidR="00AF2130" w:rsidRPr="009B2EC1">
        <w:rPr>
          <w:rFonts w:ascii="Verdana" w:eastAsia="Arial" w:hAnsi="Verdana" w:cs="Arial"/>
          <w:bCs/>
          <w:sz w:val="22"/>
          <w:szCs w:val="22"/>
          <w:lang w:val="es-MX"/>
        </w:rPr>
        <w:t xml:space="preserve"> Municipal de Pabellón de Arteaga, Aguascalientes.</w:t>
      </w:r>
    </w:p>
    <w:p w14:paraId="1DB95023" w14:textId="6040D8C3" w:rsidR="009C1068" w:rsidRPr="009B2EC1" w:rsidRDefault="009C1068" w:rsidP="008D690F">
      <w:pPr>
        <w:widowControl w:val="0"/>
        <w:autoSpaceDE w:val="0"/>
        <w:autoSpaceDN w:val="0"/>
        <w:adjustRightInd w:val="0"/>
        <w:spacing w:before="100" w:beforeAutospacing="1" w:after="100" w:afterAutospacing="1" w:line="276" w:lineRule="auto"/>
        <w:ind w:left="3544"/>
        <w:jc w:val="both"/>
        <w:rPr>
          <w:rFonts w:ascii="Verdana" w:eastAsia="Arial" w:hAnsi="Verdana" w:cs="Arial"/>
          <w:sz w:val="22"/>
          <w:szCs w:val="22"/>
        </w:rPr>
      </w:pPr>
      <w:r w:rsidRPr="009B2EC1">
        <w:rPr>
          <w:rFonts w:ascii="Verdana" w:hAnsi="Verdana" w:cs="Arial"/>
          <w:b/>
          <w:bCs/>
          <w:sz w:val="22"/>
          <w:szCs w:val="22"/>
          <w:lang w:val="es-ES_tradnl"/>
        </w:rPr>
        <w:t>AUTORIDAD RESPONSABLE:</w:t>
      </w:r>
      <w:r w:rsidRPr="009B2EC1">
        <w:rPr>
          <w:rFonts w:ascii="Verdana" w:hAnsi="Verdana" w:cs="Arial"/>
          <w:sz w:val="22"/>
          <w:szCs w:val="22"/>
          <w:lang w:val="es-ES_tradnl"/>
        </w:rPr>
        <w:t xml:space="preserve"> </w:t>
      </w:r>
      <w:r w:rsidR="00AF2130" w:rsidRPr="009B2EC1">
        <w:rPr>
          <w:rFonts w:ascii="Verdana" w:eastAsia="Arial" w:hAnsi="Verdana" w:cs="Arial"/>
          <w:bCs/>
          <w:sz w:val="22"/>
          <w:szCs w:val="22"/>
        </w:rPr>
        <w:t>Consejo General del Instituto Estatal Electoral de Aguascalientes.</w:t>
      </w:r>
    </w:p>
    <w:p w14:paraId="69441538" w14:textId="6C2873E1" w:rsidR="009C1068" w:rsidRPr="009B2EC1" w:rsidRDefault="009C1068" w:rsidP="008D690F">
      <w:pPr>
        <w:widowControl w:val="0"/>
        <w:autoSpaceDE w:val="0"/>
        <w:autoSpaceDN w:val="0"/>
        <w:adjustRightInd w:val="0"/>
        <w:spacing w:before="100" w:beforeAutospacing="1" w:after="100" w:afterAutospacing="1" w:line="276" w:lineRule="auto"/>
        <w:ind w:left="3544"/>
        <w:jc w:val="both"/>
        <w:rPr>
          <w:rFonts w:ascii="Verdana" w:hAnsi="Verdana" w:cs="Tahoma"/>
          <w:sz w:val="22"/>
          <w:szCs w:val="22"/>
          <w:lang w:val="es-MX"/>
        </w:rPr>
      </w:pPr>
      <w:r w:rsidRPr="009B2EC1">
        <w:rPr>
          <w:rFonts w:ascii="Verdana" w:hAnsi="Verdana" w:cs="Tahoma"/>
          <w:b/>
          <w:bCs/>
          <w:sz w:val="22"/>
          <w:szCs w:val="22"/>
          <w:lang w:val="es-ES_tradnl"/>
        </w:rPr>
        <w:t>MAGISTRATURA PONENTE</w:t>
      </w:r>
      <w:r w:rsidRPr="009B2EC1">
        <w:rPr>
          <w:rFonts w:ascii="Verdana" w:hAnsi="Verdana" w:cs="Tahoma"/>
          <w:bCs/>
          <w:sz w:val="22"/>
          <w:szCs w:val="22"/>
          <w:lang w:val="es-ES_tradnl"/>
        </w:rPr>
        <w:t>:</w:t>
      </w:r>
      <w:r w:rsidRPr="009B2EC1">
        <w:rPr>
          <w:rFonts w:ascii="Verdana" w:hAnsi="Verdana" w:cs="Tahoma"/>
          <w:b/>
          <w:bCs/>
          <w:sz w:val="22"/>
          <w:szCs w:val="22"/>
          <w:lang w:val="es-ES_tradnl"/>
        </w:rPr>
        <w:t xml:space="preserve"> </w:t>
      </w:r>
      <w:r w:rsidR="0088616E" w:rsidRPr="009B2EC1">
        <w:rPr>
          <w:rFonts w:ascii="Verdana" w:hAnsi="Verdana" w:cs="Tahoma"/>
          <w:sz w:val="22"/>
          <w:szCs w:val="22"/>
          <w:lang w:val="es-MX"/>
        </w:rPr>
        <w:t>Jesús Ociel Baena Saucedo</w:t>
      </w:r>
      <w:r w:rsidR="00446AC7" w:rsidRPr="009B2EC1">
        <w:rPr>
          <w:rFonts w:ascii="Verdana" w:hAnsi="Verdana" w:cs="Tahoma"/>
          <w:sz w:val="22"/>
          <w:szCs w:val="22"/>
          <w:lang w:val="es-MX"/>
        </w:rPr>
        <w:t>.</w:t>
      </w:r>
    </w:p>
    <w:p w14:paraId="66522222" w14:textId="5E307A59" w:rsidR="009C1068" w:rsidRPr="009B2EC1" w:rsidRDefault="009C1068" w:rsidP="008D690F">
      <w:pPr>
        <w:widowControl w:val="0"/>
        <w:autoSpaceDE w:val="0"/>
        <w:autoSpaceDN w:val="0"/>
        <w:adjustRightInd w:val="0"/>
        <w:spacing w:before="100" w:beforeAutospacing="1" w:after="100" w:afterAutospacing="1" w:line="276" w:lineRule="auto"/>
        <w:ind w:left="3544"/>
        <w:jc w:val="both"/>
        <w:rPr>
          <w:rFonts w:ascii="Verdana" w:hAnsi="Verdana" w:cs="Tahoma"/>
          <w:sz w:val="22"/>
          <w:szCs w:val="22"/>
        </w:rPr>
      </w:pPr>
      <w:r w:rsidRPr="009B2EC1">
        <w:rPr>
          <w:rFonts w:ascii="Verdana" w:hAnsi="Verdana" w:cs="Tahoma"/>
          <w:b/>
          <w:bCs/>
          <w:caps/>
          <w:sz w:val="22"/>
          <w:szCs w:val="22"/>
        </w:rPr>
        <w:t>Secretar</w:t>
      </w:r>
      <w:r w:rsidR="00B11444" w:rsidRPr="009B2EC1">
        <w:rPr>
          <w:rFonts w:ascii="Verdana" w:hAnsi="Verdana" w:cs="Tahoma"/>
          <w:b/>
          <w:bCs/>
          <w:caps/>
          <w:sz w:val="22"/>
          <w:szCs w:val="22"/>
        </w:rPr>
        <w:t>IADO DE ESTUDIO</w:t>
      </w:r>
      <w:r w:rsidRPr="009B2EC1">
        <w:rPr>
          <w:rFonts w:ascii="Verdana" w:hAnsi="Verdana" w:cs="Tahoma"/>
          <w:b/>
          <w:bCs/>
          <w:caps/>
          <w:sz w:val="22"/>
          <w:szCs w:val="22"/>
        </w:rPr>
        <w:t xml:space="preserve">: </w:t>
      </w:r>
      <w:r w:rsidR="0088616E" w:rsidRPr="009B2EC1">
        <w:rPr>
          <w:rFonts w:ascii="Verdana" w:hAnsi="Verdana" w:cs="Tahoma"/>
          <w:sz w:val="22"/>
          <w:szCs w:val="22"/>
        </w:rPr>
        <w:t>Daniela Vega Rangel</w:t>
      </w:r>
      <w:r w:rsidRPr="009B2EC1">
        <w:rPr>
          <w:rFonts w:ascii="Verdana" w:hAnsi="Verdana" w:cs="Tahoma"/>
          <w:sz w:val="22"/>
          <w:szCs w:val="22"/>
        </w:rPr>
        <w:t xml:space="preserve">. </w:t>
      </w:r>
    </w:p>
    <w:p w14:paraId="1FC96AC1" w14:textId="77777777" w:rsidR="008D690F" w:rsidRPr="009B2EC1" w:rsidRDefault="008D690F" w:rsidP="008D690F">
      <w:pPr>
        <w:widowControl w:val="0"/>
        <w:autoSpaceDE w:val="0"/>
        <w:autoSpaceDN w:val="0"/>
        <w:adjustRightInd w:val="0"/>
        <w:spacing w:before="100" w:beforeAutospacing="1" w:after="100" w:afterAutospacing="1"/>
        <w:ind w:left="3544"/>
        <w:jc w:val="both"/>
        <w:rPr>
          <w:rFonts w:ascii="Verdana" w:hAnsi="Verdana" w:cs="Tahoma"/>
          <w:sz w:val="22"/>
          <w:szCs w:val="22"/>
        </w:rPr>
      </w:pPr>
    </w:p>
    <w:p w14:paraId="77F45F4B" w14:textId="6A8A944C" w:rsidR="009C1068" w:rsidRPr="009B2EC1" w:rsidRDefault="009C1068" w:rsidP="009C1068">
      <w:pPr>
        <w:spacing w:before="100" w:beforeAutospacing="1" w:after="100" w:afterAutospacing="1" w:line="360" w:lineRule="auto"/>
        <w:jc w:val="both"/>
        <w:rPr>
          <w:rFonts w:ascii="Verdana" w:hAnsi="Verdana"/>
          <w:b/>
          <w:sz w:val="22"/>
          <w:szCs w:val="22"/>
        </w:rPr>
      </w:pPr>
      <w:r w:rsidRPr="009B2EC1">
        <w:rPr>
          <w:rFonts w:ascii="Verdana" w:hAnsi="Verdana"/>
          <w:b/>
          <w:sz w:val="22"/>
          <w:szCs w:val="22"/>
        </w:rPr>
        <w:t xml:space="preserve">Aguascalientes, Aguascalientes, a </w:t>
      </w:r>
      <w:r w:rsidR="00796621">
        <w:rPr>
          <w:rFonts w:ascii="Verdana" w:hAnsi="Verdana"/>
          <w:b/>
          <w:sz w:val="22"/>
          <w:szCs w:val="22"/>
        </w:rPr>
        <w:t>veinticinco</w:t>
      </w:r>
      <w:r w:rsidR="00AF2130" w:rsidRPr="009B2EC1">
        <w:rPr>
          <w:rFonts w:ascii="Verdana" w:hAnsi="Verdana"/>
          <w:b/>
          <w:sz w:val="22"/>
          <w:szCs w:val="22"/>
        </w:rPr>
        <w:t xml:space="preserve"> </w:t>
      </w:r>
      <w:r w:rsidRPr="009B2EC1">
        <w:rPr>
          <w:rFonts w:ascii="Verdana" w:hAnsi="Verdana"/>
          <w:b/>
          <w:sz w:val="22"/>
          <w:szCs w:val="22"/>
        </w:rPr>
        <w:t xml:space="preserve">de </w:t>
      </w:r>
      <w:r w:rsidR="00AF2130" w:rsidRPr="009B2EC1">
        <w:rPr>
          <w:rFonts w:ascii="Verdana" w:hAnsi="Verdana"/>
          <w:b/>
          <w:sz w:val="22"/>
          <w:szCs w:val="22"/>
        </w:rPr>
        <w:t xml:space="preserve">agosto </w:t>
      </w:r>
      <w:r w:rsidRPr="009B2EC1">
        <w:rPr>
          <w:rFonts w:ascii="Verdana" w:hAnsi="Verdana"/>
          <w:b/>
          <w:sz w:val="22"/>
          <w:szCs w:val="22"/>
        </w:rPr>
        <w:t>de</w:t>
      </w:r>
      <w:r w:rsidR="00B776F4" w:rsidRPr="009B2EC1">
        <w:rPr>
          <w:rFonts w:ascii="Verdana" w:hAnsi="Verdana"/>
          <w:b/>
          <w:sz w:val="22"/>
          <w:szCs w:val="22"/>
        </w:rPr>
        <w:t>l</w:t>
      </w:r>
      <w:r w:rsidRPr="009B2EC1">
        <w:rPr>
          <w:rFonts w:ascii="Verdana" w:hAnsi="Verdana"/>
          <w:b/>
          <w:sz w:val="22"/>
          <w:szCs w:val="22"/>
        </w:rPr>
        <w:t xml:space="preserve"> dos mil veintitrés.</w:t>
      </w:r>
    </w:p>
    <w:p w14:paraId="6D6DD5A7" w14:textId="4BC9358F" w:rsidR="007D52E4" w:rsidRPr="009B2EC1" w:rsidRDefault="007466BA" w:rsidP="00303A8B">
      <w:pPr>
        <w:spacing w:before="100" w:beforeAutospacing="1" w:after="100" w:afterAutospacing="1" w:line="360" w:lineRule="auto"/>
        <w:jc w:val="both"/>
        <w:rPr>
          <w:rFonts w:ascii="Verdana" w:hAnsi="Verdana"/>
          <w:bCs/>
          <w:sz w:val="22"/>
          <w:szCs w:val="22"/>
        </w:rPr>
      </w:pPr>
      <w:r w:rsidRPr="009B2EC1">
        <w:rPr>
          <w:rFonts w:ascii="Verdana" w:hAnsi="Verdana"/>
          <w:b/>
          <w:sz w:val="22"/>
          <w:szCs w:val="22"/>
        </w:rPr>
        <w:t>Sentencia</w:t>
      </w:r>
      <w:r w:rsidR="009C1068" w:rsidRPr="009B2EC1">
        <w:rPr>
          <w:rFonts w:ascii="Verdana" w:hAnsi="Verdana"/>
          <w:bCs/>
          <w:sz w:val="22"/>
          <w:szCs w:val="22"/>
        </w:rPr>
        <w:t xml:space="preserve"> que</w:t>
      </w:r>
      <w:r w:rsidR="00D15003" w:rsidRPr="009B2EC1">
        <w:rPr>
          <w:rFonts w:ascii="Verdana" w:hAnsi="Verdana"/>
          <w:b/>
          <w:sz w:val="22"/>
          <w:szCs w:val="22"/>
        </w:rPr>
        <w:t xml:space="preserve"> </w:t>
      </w:r>
      <w:r w:rsidR="00BA0F30" w:rsidRPr="009B2EC1">
        <w:rPr>
          <w:rFonts w:ascii="Verdana" w:hAnsi="Verdana"/>
          <w:b/>
          <w:sz w:val="22"/>
          <w:szCs w:val="22"/>
        </w:rPr>
        <w:t>CONFIRMA</w:t>
      </w:r>
      <w:r w:rsidR="00E47D78" w:rsidRPr="009B2EC1">
        <w:rPr>
          <w:rFonts w:ascii="Verdana" w:hAnsi="Verdana"/>
          <w:bCs/>
          <w:sz w:val="22"/>
          <w:szCs w:val="22"/>
        </w:rPr>
        <w:t xml:space="preserve"> </w:t>
      </w:r>
      <w:r w:rsidR="00303A8B" w:rsidRPr="009B2EC1">
        <w:rPr>
          <w:rFonts w:ascii="Verdana" w:hAnsi="Verdana"/>
          <w:bCs/>
          <w:sz w:val="22"/>
          <w:szCs w:val="22"/>
        </w:rPr>
        <w:t>en lo que fue materia</w:t>
      </w:r>
      <w:r w:rsidR="002423A2" w:rsidRPr="009B2EC1">
        <w:rPr>
          <w:rFonts w:ascii="Verdana" w:hAnsi="Verdana"/>
          <w:bCs/>
          <w:sz w:val="22"/>
          <w:szCs w:val="22"/>
        </w:rPr>
        <w:t xml:space="preserve"> de impugnación, </w:t>
      </w:r>
      <w:r w:rsidR="00BA0F30" w:rsidRPr="009B2EC1">
        <w:rPr>
          <w:rFonts w:ascii="Verdana" w:hAnsi="Verdana"/>
          <w:bCs/>
          <w:sz w:val="22"/>
          <w:szCs w:val="22"/>
        </w:rPr>
        <w:t>la Resolución CG-R-20/23, de fecha veinticinco de julio del dos mil veintitrés, mediante la cual, el Consejo General del Instituto Estatal Electoral de Aguascalientes (</w:t>
      </w:r>
      <w:r w:rsidR="00BA0F30" w:rsidRPr="009B2EC1">
        <w:rPr>
          <w:rFonts w:ascii="Verdana" w:hAnsi="Verdana"/>
          <w:bCs/>
          <w:smallCaps/>
          <w:sz w:val="22"/>
          <w:szCs w:val="22"/>
        </w:rPr>
        <w:t>Autoridad Responsable</w:t>
      </w:r>
      <w:r w:rsidR="00BA0F30" w:rsidRPr="009B2EC1">
        <w:rPr>
          <w:rFonts w:ascii="Verdana" w:hAnsi="Verdana"/>
          <w:bCs/>
          <w:sz w:val="22"/>
          <w:szCs w:val="22"/>
        </w:rPr>
        <w:t>), res</w:t>
      </w:r>
      <w:r w:rsidR="007D52E4" w:rsidRPr="009B2EC1">
        <w:rPr>
          <w:rFonts w:ascii="Verdana" w:hAnsi="Verdana"/>
          <w:bCs/>
          <w:sz w:val="22"/>
          <w:szCs w:val="22"/>
        </w:rPr>
        <w:t>olvió</w:t>
      </w:r>
      <w:r w:rsidR="00BA0F30" w:rsidRPr="009B2EC1">
        <w:rPr>
          <w:rFonts w:ascii="Verdana" w:hAnsi="Verdana"/>
          <w:bCs/>
          <w:sz w:val="22"/>
          <w:szCs w:val="22"/>
        </w:rPr>
        <w:t xml:space="preserve"> el Procedimiento Sancionador Ordinario identificado bajo el número de expediente IEE/PSO/001/2023 integrado con motivo de la denuncia interpuesta por el C. Humberto Ambriz Delgadillo</w:t>
      </w:r>
      <w:r w:rsidR="002423A2" w:rsidRPr="009B2EC1">
        <w:rPr>
          <w:rFonts w:ascii="Verdana" w:hAnsi="Verdana"/>
          <w:bCs/>
          <w:sz w:val="22"/>
          <w:szCs w:val="22"/>
        </w:rPr>
        <w:t xml:space="preserve"> </w:t>
      </w:r>
      <w:r w:rsidR="007D52E4" w:rsidRPr="009B2EC1">
        <w:rPr>
          <w:rFonts w:ascii="Verdana" w:hAnsi="Verdana"/>
          <w:bCs/>
          <w:sz w:val="22"/>
          <w:szCs w:val="22"/>
        </w:rPr>
        <w:t>(</w:t>
      </w:r>
      <w:r w:rsidR="007D52E4" w:rsidRPr="009B2EC1">
        <w:rPr>
          <w:rFonts w:ascii="Verdana" w:hAnsi="Verdana"/>
          <w:bCs/>
          <w:smallCaps/>
          <w:sz w:val="22"/>
          <w:szCs w:val="22"/>
        </w:rPr>
        <w:t>Acto Reclamado</w:t>
      </w:r>
      <w:r w:rsidR="007D52E4" w:rsidRPr="009B2EC1">
        <w:rPr>
          <w:rFonts w:ascii="Verdana" w:hAnsi="Verdana"/>
          <w:bCs/>
          <w:sz w:val="22"/>
          <w:szCs w:val="22"/>
        </w:rPr>
        <w:t xml:space="preserve">), </w:t>
      </w:r>
      <w:r w:rsidR="007D52E4" w:rsidRPr="00F07B30">
        <w:rPr>
          <w:rFonts w:ascii="Verdana" w:hAnsi="Verdana"/>
          <w:bCs/>
          <w:sz w:val="22"/>
          <w:szCs w:val="22"/>
        </w:rPr>
        <w:t>impugnado por Humberto Ambriz Delgadillo, Presidente Municipal de Pabellón de Arteaga, Aguascalientes</w:t>
      </w:r>
      <w:r w:rsidR="007D52E4" w:rsidRPr="00F07B30">
        <w:rPr>
          <w:rFonts w:ascii="Verdana" w:hAnsi="Verdana"/>
          <w:sz w:val="22"/>
          <w:szCs w:val="22"/>
        </w:rPr>
        <w:t xml:space="preserve"> (</w:t>
      </w:r>
      <w:r w:rsidR="007D52E4" w:rsidRPr="00F07B30">
        <w:rPr>
          <w:rFonts w:ascii="Verdana" w:hAnsi="Verdana"/>
          <w:smallCaps/>
          <w:sz w:val="22"/>
          <w:szCs w:val="22"/>
        </w:rPr>
        <w:t>Parte Recurrente/Apelante</w:t>
      </w:r>
      <w:r w:rsidR="007D52E4" w:rsidRPr="00F07B30">
        <w:rPr>
          <w:rFonts w:ascii="Verdana" w:hAnsi="Verdana"/>
          <w:sz w:val="22"/>
          <w:szCs w:val="22"/>
        </w:rPr>
        <w:t>).</w:t>
      </w:r>
    </w:p>
    <w:p w14:paraId="3F5470AA" w14:textId="09A1B062" w:rsidR="00303A8B" w:rsidRPr="009B2EC1" w:rsidRDefault="009C1068" w:rsidP="00303A8B">
      <w:pPr>
        <w:spacing w:before="100" w:beforeAutospacing="1" w:after="100" w:afterAutospacing="1" w:line="360" w:lineRule="auto"/>
        <w:jc w:val="both"/>
        <w:rPr>
          <w:rFonts w:ascii="Verdana" w:hAnsi="Verdana"/>
          <w:bCs/>
          <w:sz w:val="22"/>
          <w:szCs w:val="22"/>
          <w:lang w:val="es-MX"/>
        </w:rPr>
      </w:pPr>
      <w:r w:rsidRPr="009B2EC1">
        <w:rPr>
          <w:rFonts w:ascii="Verdana" w:hAnsi="Verdana"/>
          <w:sz w:val="22"/>
          <w:szCs w:val="22"/>
        </w:rPr>
        <w:t>Las fechas enunciadas deben entenderse referidas al año dos mil veintitrés, salvo señalamiento expreso en contrario.</w:t>
      </w:r>
    </w:p>
    <w:p w14:paraId="6DB5D462" w14:textId="78950F79" w:rsidR="00303A8B" w:rsidRPr="009B2EC1" w:rsidRDefault="00BA63AD" w:rsidP="00BA63AD">
      <w:pPr>
        <w:spacing w:before="100" w:beforeAutospacing="1" w:after="100" w:afterAutospacing="1" w:line="360" w:lineRule="auto"/>
        <w:jc w:val="center"/>
        <w:rPr>
          <w:rFonts w:ascii="Verdana" w:hAnsi="Verdana" w:cs="Arial"/>
          <w:b/>
          <w:bCs/>
          <w:sz w:val="22"/>
          <w:szCs w:val="22"/>
        </w:rPr>
      </w:pPr>
      <w:r w:rsidRPr="009B2EC1">
        <w:rPr>
          <w:rFonts w:ascii="Verdana" w:hAnsi="Verdana" w:cs="Arial"/>
          <w:b/>
          <w:bCs/>
          <w:sz w:val="22"/>
          <w:szCs w:val="22"/>
        </w:rPr>
        <w:t xml:space="preserve">I. </w:t>
      </w:r>
      <w:r w:rsidR="009C1068" w:rsidRPr="009B2EC1">
        <w:rPr>
          <w:rFonts w:ascii="Verdana" w:hAnsi="Verdana" w:cs="Arial"/>
          <w:b/>
          <w:bCs/>
          <w:sz w:val="22"/>
          <w:szCs w:val="22"/>
        </w:rPr>
        <w:t>ANTECEDENTES</w:t>
      </w:r>
    </w:p>
    <w:p w14:paraId="125B59C8" w14:textId="77777777" w:rsidR="008D690F" w:rsidRPr="009B2EC1" w:rsidRDefault="00303A8B" w:rsidP="008D690F">
      <w:pPr>
        <w:spacing w:before="100" w:beforeAutospacing="1" w:after="100" w:afterAutospacing="1" w:line="360" w:lineRule="auto"/>
        <w:jc w:val="both"/>
        <w:rPr>
          <w:rFonts w:ascii="Verdana" w:eastAsia="Arial" w:hAnsi="Verdana" w:cs="Arial"/>
          <w:bCs/>
          <w:color w:val="000000"/>
          <w:sz w:val="22"/>
          <w:szCs w:val="22"/>
          <w:lang w:val="es-MX"/>
        </w:rPr>
      </w:pPr>
      <w:r w:rsidRPr="009B2EC1">
        <w:rPr>
          <w:rFonts w:ascii="Verdana" w:eastAsia="Arial" w:hAnsi="Verdana" w:cs="Arial"/>
          <w:bCs/>
          <w:color w:val="000000"/>
          <w:sz w:val="22"/>
          <w:szCs w:val="22"/>
          <w:lang w:val="es-MX"/>
        </w:rPr>
        <w:t xml:space="preserve">De las constancias de autos y de las afirmaciones realizadas por la </w:t>
      </w:r>
      <w:r w:rsidRPr="009B2EC1">
        <w:rPr>
          <w:rFonts w:ascii="Verdana" w:eastAsia="Arial" w:hAnsi="Verdana" w:cs="Arial"/>
          <w:bCs/>
          <w:smallCaps/>
          <w:color w:val="000000"/>
          <w:sz w:val="22"/>
          <w:szCs w:val="22"/>
          <w:lang w:val="es-MX"/>
        </w:rPr>
        <w:t>Parte Recurrente</w:t>
      </w:r>
      <w:r w:rsidRPr="009B2EC1">
        <w:rPr>
          <w:rFonts w:ascii="Verdana" w:eastAsia="Arial" w:hAnsi="Verdana" w:cs="Arial"/>
          <w:bCs/>
          <w:color w:val="000000"/>
          <w:sz w:val="22"/>
          <w:szCs w:val="22"/>
          <w:lang w:val="es-MX"/>
        </w:rPr>
        <w:t>, se advierten los siguientes hechos relevantes:</w:t>
      </w:r>
    </w:p>
    <w:p w14:paraId="50D5B3A2" w14:textId="77777777" w:rsidR="00E44C6D" w:rsidRPr="009B2EC1" w:rsidRDefault="008D690F" w:rsidP="00772668">
      <w:pPr>
        <w:spacing w:line="360" w:lineRule="auto"/>
        <w:jc w:val="both"/>
        <w:rPr>
          <w:rFonts w:ascii="Verdana" w:eastAsia="Arial" w:hAnsi="Verdana"/>
          <w:sz w:val="22"/>
          <w:szCs w:val="22"/>
        </w:rPr>
      </w:pPr>
      <w:r w:rsidRPr="009B2EC1">
        <w:rPr>
          <w:rFonts w:ascii="Verdana" w:eastAsia="Arial" w:hAnsi="Verdana"/>
          <w:b/>
          <w:bCs/>
          <w:sz w:val="22"/>
          <w:szCs w:val="22"/>
        </w:rPr>
        <w:t>1</w:t>
      </w:r>
      <w:r w:rsidR="00303A8B" w:rsidRPr="009B2EC1">
        <w:rPr>
          <w:rFonts w:ascii="Verdana" w:eastAsia="Arial" w:hAnsi="Verdana"/>
          <w:b/>
          <w:bCs/>
          <w:sz w:val="22"/>
          <w:szCs w:val="22"/>
        </w:rPr>
        <w:t xml:space="preserve">. </w:t>
      </w:r>
      <w:r w:rsidRPr="009B2EC1">
        <w:rPr>
          <w:rFonts w:ascii="Verdana" w:eastAsia="Arial" w:hAnsi="Verdana"/>
          <w:b/>
          <w:bCs/>
          <w:sz w:val="22"/>
          <w:szCs w:val="22"/>
        </w:rPr>
        <w:t>Procedimiento Sancionador Ordinario.</w:t>
      </w:r>
      <w:r w:rsidRPr="009B2EC1">
        <w:rPr>
          <w:rFonts w:ascii="Verdana" w:eastAsia="Arial" w:hAnsi="Verdana"/>
          <w:sz w:val="22"/>
          <w:szCs w:val="22"/>
        </w:rPr>
        <w:t xml:space="preserve"> </w:t>
      </w:r>
    </w:p>
    <w:p w14:paraId="031BBFDE" w14:textId="39B63530" w:rsidR="00303A8B" w:rsidRPr="009B2EC1" w:rsidRDefault="00303A8B" w:rsidP="00772668">
      <w:pPr>
        <w:spacing w:line="360" w:lineRule="auto"/>
        <w:jc w:val="both"/>
        <w:rPr>
          <w:rFonts w:ascii="Verdana" w:eastAsia="Arial" w:hAnsi="Verdana"/>
          <w:sz w:val="22"/>
          <w:szCs w:val="22"/>
        </w:rPr>
      </w:pPr>
      <w:r w:rsidRPr="009B2EC1">
        <w:rPr>
          <w:rFonts w:ascii="Verdana" w:eastAsia="Arial" w:hAnsi="Verdana"/>
          <w:sz w:val="22"/>
          <w:szCs w:val="22"/>
        </w:rPr>
        <w:t xml:space="preserve">En fecha veintiuno de junio la </w:t>
      </w:r>
      <w:r w:rsidRPr="009B2EC1">
        <w:rPr>
          <w:rFonts w:ascii="Verdana" w:hAnsi="Verdana"/>
          <w:smallCaps/>
          <w:sz w:val="22"/>
          <w:szCs w:val="22"/>
        </w:rPr>
        <w:t xml:space="preserve">Parte Recurrente </w:t>
      </w:r>
      <w:r w:rsidRPr="009B2EC1">
        <w:rPr>
          <w:rFonts w:ascii="Verdana" w:eastAsia="Arial" w:hAnsi="Verdana"/>
          <w:sz w:val="22"/>
          <w:szCs w:val="22"/>
        </w:rPr>
        <w:t>present</w:t>
      </w:r>
      <w:r w:rsidR="007D52E4" w:rsidRPr="009B2EC1">
        <w:rPr>
          <w:rFonts w:ascii="Verdana" w:eastAsia="Arial" w:hAnsi="Verdana"/>
          <w:sz w:val="22"/>
          <w:szCs w:val="22"/>
        </w:rPr>
        <w:t>ó</w:t>
      </w:r>
      <w:r w:rsidRPr="009B2EC1">
        <w:rPr>
          <w:rFonts w:ascii="Verdana" w:eastAsia="Arial" w:hAnsi="Verdana"/>
          <w:sz w:val="22"/>
          <w:szCs w:val="22"/>
        </w:rPr>
        <w:t xml:space="preserve"> ante la Oficialía </w:t>
      </w:r>
      <w:r w:rsidRPr="00F07B30">
        <w:rPr>
          <w:rFonts w:ascii="Verdana" w:eastAsia="Arial" w:hAnsi="Verdana"/>
          <w:sz w:val="22"/>
          <w:szCs w:val="22"/>
        </w:rPr>
        <w:t>de Partes de</w:t>
      </w:r>
      <w:r w:rsidR="00236162">
        <w:rPr>
          <w:rFonts w:ascii="Verdana" w:eastAsia="Arial" w:hAnsi="Verdana"/>
          <w:sz w:val="22"/>
          <w:szCs w:val="22"/>
        </w:rPr>
        <w:t>l Instituto Estatal Electoral de Aguascalientes (</w:t>
      </w:r>
      <w:r w:rsidR="00236162" w:rsidRPr="00236162">
        <w:rPr>
          <w:rFonts w:ascii="Verdana" w:eastAsia="Arial" w:hAnsi="Verdana"/>
          <w:smallCaps/>
          <w:sz w:val="22"/>
          <w:szCs w:val="22"/>
        </w:rPr>
        <w:t>Instituto</w:t>
      </w:r>
      <w:r w:rsidR="00236162">
        <w:rPr>
          <w:rFonts w:ascii="Verdana" w:eastAsia="Arial" w:hAnsi="Verdana"/>
          <w:sz w:val="22"/>
          <w:szCs w:val="22"/>
        </w:rPr>
        <w:t>)</w:t>
      </w:r>
      <w:r w:rsidRPr="00F07B30">
        <w:rPr>
          <w:rFonts w:ascii="Verdana" w:eastAsia="Arial" w:hAnsi="Verdana"/>
          <w:sz w:val="22"/>
          <w:szCs w:val="22"/>
        </w:rPr>
        <w:t xml:space="preserve"> un</w:t>
      </w:r>
      <w:r w:rsidR="007D52E4" w:rsidRPr="00F07B30">
        <w:rPr>
          <w:rFonts w:ascii="Verdana" w:eastAsia="Arial" w:hAnsi="Verdana"/>
          <w:sz w:val="22"/>
          <w:szCs w:val="22"/>
        </w:rPr>
        <w:t xml:space="preserve"> escrito de </w:t>
      </w:r>
      <w:r w:rsidRPr="00F07B30">
        <w:rPr>
          <w:rFonts w:ascii="Verdana" w:eastAsia="Arial" w:hAnsi="Verdana"/>
          <w:sz w:val="22"/>
          <w:szCs w:val="22"/>
        </w:rPr>
        <w:t>queja</w:t>
      </w:r>
      <w:r w:rsidR="00E06117" w:rsidRPr="00F07B30">
        <w:rPr>
          <w:rFonts w:ascii="Verdana" w:eastAsia="Arial" w:hAnsi="Verdana"/>
          <w:sz w:val="22"/>
          <w:szCs w:val="22"/>
        </w:rPr>
        <w:t>,</w:t>
      </w:r>
      <w:r w:rsidRPr="00F07B30">
        <w:rPr>
          <w:rFonts w:ascii="Verdana" w:eastAsia="Arial" w:hAnsi="Verdana"/>
          <w:sz w:val="22"/>
          <w:szCs w:val="22"/>
        </w:rPr>
        <w:t xml:space="preserve"> en contra de </w:t>
      </w:r>
      <w:r w:rsidR="007D52E4" w:rsidRPr="00F07B30">
        <w:rPr>
          <w:rFonts w:ascii="Verdana" w:eastAsia="Arial" w:hAnsi="Verdana"/>
          <w:sz w:val="22"/>
          <w:szCs w:val="22"/>
        </w:rPr>
        <w:t xml:space="preserve">Edith </w:t>
      </w:r>
      <w:proofErr w:type="spellStart"/>
      <w:r w:rsidR="007D52E4" w:rsidRPr="00F07B30">
        <w:rPr>
          <w:rFonts w:ascii="Verdana" w:eastAsia="Arial" w:hAnsi="Verdana"/>
          <w:sz w:val="22"/>
          <w:szCs w:val="22"/>
        </w:rPr>
        <w:t>Hornedo</w:t>
      </w:r>
      <w:proofErr w:type="spellEnd"/>
      <w:r w:rsidR="007D52E4" w:rsidRPr="00F07B30">
        <w:rPr>
          <w:rFonts w:ascii="Verdana" w:eastAsia="Arial" w:hAnsi="Verdana"/>
          <w:sz w:val="22"/>
          <w:szCs w:val="22"/>
        </w:rPr>
        <w:t xml:space="preserve"> Romo,</w:t>
      </w:r>
      <w:r w:rsidR="007D52E4" w:rsidRPr="009B2EC1">
        <w:rPr>
          <w:rFonts w:ascii="Verdana" w:eastAsia="Arial" w:hAnsi="Verdana"/>
          <w:sz w:val="22"/>
          <w:szCs w:val="22"/>
        </w:rPr>
        <w:t xml:space="preserve"> </w:t>
      </w:r>
      <w:r w:rsidRPr="009B2EC1">
        <w:rPr>
          <w:rFonts w:ascii="Verdana" w:eastAsia="Arial" w:hAnsi="Verdana"/>
          <w:sz w:val="22"/>
          <w:szCs w:val="22"/>
        </w:rPr>
        <w:t xml:space="preserve">Regidora del </w:t>
      </w:r>
      <w:r w:rsidR="007D52E4" w:rsidRPr="009B2EC1">
        <w:rPr>
          <w:rFonts w:ascii="Verdana" w:eastAsia="Arial" w:hAnsi="Verdana"/>
          <w:sz w:val="22"/>
          <w:szCs w:val="22"/>
        </w:rPr>
        <w:t xml:space="preserve">H. </w:t>
      </w:r>
      <w:r w:rsidRPr="009B2EC1">
        <w:rPr>
          <w:rFonts w:ascii="Verdana" w:eastAsia="Arial" w:hAnsi="Verdana"/>
          <w:sz w:val="22"/>
          <w:szCs w:val="22"/>
        </w:rPr>
        <w:t xml:space="preserve">Ayuntamiento de </w:t>
      </w:r>
      <w:r w:rsidR="0030069B" w:rsidRPr="009B2EC1">
        <w:rPr>
          <w:rFonts w:ascii="Verdana" w:eastAsia="Arial" w:hAnsi="Verdana"/>
          <w:sz w:val="22"/>
          <w:szCs w:val="22"/>
        </w:rPr>
        <w:t>Pabellón</w:t>
      </w:r>
      <w:r w:rsidRPr="009B2EC1">
        <w:rPr>
          <w:rFonts w:ascii="Verdana" w:eastAsia="Arial" w:hAnsi="Verdana"/>
          <w:sz w:val="22"/>
          <w:szCs w:val="22"/>
        </w:rPr>
        <w:t xml:space="preserve"> de Arte</w:t>
      </w:r>
      <w:r w:rsidR="007D52E4" w:rsidRPr="009B2EC1">
        <w:rPr>
          <w:rFonts w:ascii="Verdana" w:eastAsia="Arial" w:hAnsi="Verdana"/>
          <w:sz w:val="22"/>
          <w:szCs w:val="22"/>
        </w:rPr>
        <w:t>a</w:t>
      </w:r>
      <w:r w:rsidRPr="009B2EC1">
        <w:rPr>
          <w:rFonts w:ascii="Verdana" w:eastAsia="Arial" w:hAnsi="Verdana"/>
          <w:sz w:val="22"/>
          <w:szCs w:val="22"/>
        </w:rPr>
        <w:t>ga</w:t>
      </w:r>
      <w:r w:rsidR="007D52E4" w:rsidRPr="009B2EC1">
        <w:rPr>
          <w:rFonts w:ascii="Verdana" w:eastAsia="Arial" w:hAnsi="Verdana"/>
          <w:sz w:val="22"/>
          <w:szCs w:val="22"/>
        </w:rPr>
        <w:t>, Aguascalientes</w:t>
      </w:r>
      <w:r w:rsidRPr="009B2EC1">
        <w:rPr>
          <w:rFonts w:ascii="Verdana" w:eastAsia="Arial" w:hAnsi="Verdana"/>
          <w:sz w:val="22"/>
          <w:szCs w:val="22"/>
        </w:rPr>
        <w:t xml:space="preserve">, </w:t>
      </w:r>
      <w:r w:rsidR="007D52E4" w:rsidRPr="009B2EC1">
        <w:rPr>
          <w:rFonts w:ascii="Verdana" w:eastAsia="Arial" w:hAnsi="Verdana"/>
          <w:sz w:val="22"/>
          <w:szCs w:val="22"/>
        </w:rPr>
        <w:t xml:space="preserve">de Gilberto </w:t>
      </w:r>
      <w:r w:rsidR="007D52E4" w:rsidRPr="009B2EC1">
        <w:rPr>
          <w:rFonts w:ascii="Verdana" w:eastAsia="Arial" w:hAnsi="Verdana"/>
          <w:sz w:val="22"/>
          <w:szCs w:val="22"/>
        </w:rPr>
        <w:lastRenderedPageBreak/>
        <w:t xml:space="preserve">Gutiérrez Lara, Presidente del partido político MORENA, así como del partido político MORENA, por </w:t>
      </w:r>
      <w:r w:rsidR="0030069B" w:rsidRPr="009B2EC1">
        <w:rPr>
          <w:rFonts w:ascii="Verdana" w:eastAsia="Arial" w:hAnsi="Verdana"/>
          <w:sz w:val="22"/>
          <w:szCs w:val="22"/>
        </w:rPr>
        <w:t>propaganda</w:t>
      </w:r>
      <w:r w:rsidRPr="009B2EC1">
        <w:rPr>
          <w:rFonts w:ascii="Verdana" w:eastAsia="Arial" w:hAnsi="Verdana"/>
          <w:sz w:val="22"/>
          <w:szCs w:val="22"/>
        </w:rPr>
        <w:t xml:space="preserve"> de carácter calumnioso que se ha distribuido de forma </w:t>
      </w:r>
      <w:r w:rsidR="0030069B" w:rsidRPr="009B2EC1">
        <w:rPr>
          <w:rFonts w:ascii="Verdana" w:eastAsia="Arial" w:hAnsi="Verdana"/>
          <w:sz w:val="22"/>
          <w:szCs w:val="22"/>
        </w:rPr>
        <w:t>sistemática</w:t>
      </w:r>
      <w:r w:rsidRPr="009B2EC1">
        <w:rPr>
          <w:rFonts w:ascii="Verdana" w:eastAsia="Arial" w:hAnsi="Verdana"/>
          <w:sz w:val="22"/>
          <w:szCs w:val="22"/>
        </w:rPr>
        <w:t xml:space="preserve"> a través de volantes, redes sociales y medios de comunicación</w:t>
      </w:r>
      <w:r w:rsidR="0030069B" w:rsidRPr="009B2EC1">
        <w:rPr>
          <w:rFonts w:ascii="Verdana" w:eastAsia="Arial" w:hAnsi="Verdana"/>
          <w:sz w:val="22"/>
          <w:szCs w:val="22"/>
        </w:rPr>
        <w:t>.</w:t>
      </w:r>
    </w:p>
    <w:p w14:paraId="42776C0B" w14:textId="77777777" w:rsidR="00E44C6D" w:rsidRPr="009B2EC1" w:rsidRDefault="008D690F" w:rsidP="00772668">
      <w:pPr>
        <w:spacing w:line="360" w:lineRule="auto"/>
        <w:jc w:val="both"/>
        <w:rPr>
          <w:rFonts w:ascii="Verdana" w:eastAsia="Arial" w:hAnsi="Verdana"/>
          <w:b/>
          <w:bCs/>
          <w:sz w:val="22"/>
          <w:szCs w:val="22"/>
        </w:rPr>
      </w:pPr>
      <w:r w:rsidRPr="009B2EC1">
        <w:rPr>
          <w:rFonts w:ascii="Verdana" w:eastAsia="Arial" w:hAnsi="Verdana"/>
          <w:b/>
          <w:bCs/>
          <w:sz w:val="22"/>
          <w:szCs w:val="22"/>
        </w:rPr>
        <w:t>2</w:t>
      </w:r>
      <w:r w:rsidR="0030069B" w:rsidRPr="009B2EC1">
        <w:rPr>
          <w:rFonts w:ascii="Verdana" w:eastAsia="Arial" w:hAnsi="Verdana"/>
          <w:b/>
          <w:bCs/>
          <w:sz w:val="22"/>
          <w:szCs w:val="22"/>
        </w:rPr>
        <w:t>.</w:t>
      </w:r>
      <w:r w:rsidR="00F04AFA" w:rsidRPr="009B2EC1">
        <w:rPr>
          <w:rFonts w:ascii="Verdana" w:eastAsia="Arial" w:hAnsi="Verdana"/>
          <w:b/>
          <w:bCs/>
          <w:sz w:val="22"/>
          <w:szCs w:val="22"/>
        </w:rPr>
        <w:t xml:space="preserve"> Radicación </w:t>
      </w:r>
      <w:r w:rsidRPr="009B2EC1">
        <w:rPr>
          <w:rFonts w:ascii="Verdana" w:eastAsia="Arial" w:hAnsi="Verdana"/>
          <w:b/>
          <w:bCs/>
          <w:sz w:val="22"/>
          <w:szCs w:val="22"/>
        </w:rPr>
        <w:t>de queja.</w:t>
      </w:r>
      <w:r w:rsidR="00F21EAB" w:rsidRPr="009B2EC1">
        <w:rPr>
          <w:rFonts w:ascii="Verdana" w:eastAsia="Arial" w:hAnsi="Verdana"/>
          <w:b/>
          <w:bCs/>
          <w:sz w:val="22"/>
          <w:szCs w:val="22"/>
        </w:rPr>
        <w:t xml:space="preserve"> </w:t>
      </w:r>
    </w:p>
    <w:p w14:paraId="5D2AB1A9" w14:textId="7348948A" w:rsidR="0030069B" w:rsidRPr="009B2EC1" w:rsidRDefault="00F21EAB" w:rsidP="00772668">
      <w:pPr>
        <w:spacing w:line="360" w:lineRule="auto"/>
        <w:jc w:val="both"/>
        <w:rPr>
          <w:rFonts w:ascii="Verdana" w:eastAsia="Arial" w:hAnsi="Verdana"/>
          <w:sz w:val="22"/>
          <w:szCs w:val="22"/>
        </w:rPr>
      </w:pPr>
      <w:r w:rsidRPr="009B2EC1">
        <w:rPr>
          <w:rFonts w:ascii="Verdana" w:eastAsia="Arial" w:hAnsi="Verdana"/>
          <w:sz w:val="22"/>
          <w:szCs w:val="22"/>
        </w:rPr>
        <w:t xml:space="preserve">El </w:t>
      </w:r>
      <w:r w:rsidR="000C0D62" w:rsidRPr="009B2EC1">
        <w:rPr>
          <w:rFonts w:ascii="Verdana" w:eastAsia="Arial" w:hAnsi="Verdana"/>
          <w:sz w:val="22"/>
          <w:szCs w:val="22"/>
        </w:rPr>
        <w:t>veintidós</w:t>
      </w:r>
      <w:r w:rsidR="00015995" w:rsidRPr="009B2EC1">
        <w:rPr>
          <w:rFonts w:ascii="Verdana" w:eastAsia="Arial" w:hAnsi="Verdana"/>
          <w:sz w:val="22"/>
          <w:szCs w:val="22"/>
        </w:rPr>
        <w:t xml:space="preserve"> de junio</w:t>
      </w:r>
      <w:r w:rsidR="007D52E4" w:rsidRPr="009B2EC1">
        <w:rPr>
          <w:rFonts w:ascii="Verdana" w:eastAsia="Arial" w:hAnsi="Verdana"/>
          <w:sz w:val="22"/>
          <w:szCs w:val="22"/>
        </w:rPr>
        <w:t>,</w:t>
      </w:r>
      <w:r w:rsidR="00015995" w:rsidRPr="009B2EC1">
        <w:rPr>
          <w:rFonts w:ascii="Verdana" w:eastAsia="Arial" w:hAnsi="Verdana"/>
          <w:sz w:val="22"/>
          <w:szCs w:val="22"/>
        </w:rPr>
        <w:t xml:space="preserve"> la S</w:t>
      </w:r>
      <w:r w:rsidR="000C0D62" w:rsidRPr="009B2EC1">
        <w:rPr>
          <w:rFonts w:ascii="Verdana" w:eastAsia="Arial" w:hAnsi="Verdana"/>
          <w:sz w:val="22"/>
          <w:szCs w:val="22"/>
        </w:rPr>
        <w:t>ecretar</w:t>
      </w:r>
      <w:r w:rsidR="007D52E4" w:rsidRPr="009B2EC1">
        <w:rPr>
          <w:rFonts w:ascii="Verdana" w:eastAsia="Arial" w:hAnsi="Verdana"/>
          <w:sz w:val="22"/>
          <w:szCs w:val="22"/>
        </w:rPr>
        <w:t>í</w:t>
      </w:r>
      <w:r w:rsidR="000C0D62" w:rsidRPr="009B2EC1">
        <w:rPr>
          <w:rFonts w:ascii="Verdana" w:eastAsia="Arial" w:hAnsi="Verdana"/>
          <w:sz w:val="22"/>
          <w:szCs w:val="22"/>
        </w:rPr>
        <w:t>a E</w:t>
      </w:r>
      <w:r w:rsidR="0030069B" w:rsidRPr="009B2EC1">
        <w:rPr>
          <w:rFonts w:ascii="Verdana" w:eastAsia="Arial" w:hAnsi="Verdana"/>
          <w:sz w:val="22"/>
          <w:szCs w:val="22"/>
        </w:rPr>
        <w:t>jecutiva</w:t>
      </w:r>
      <w:r w:rsidR="007D52E4" w:rsidRPr="009B2EC1">
        <w:rPr>
          <w:rFonts w:ascii="Verdana" w:eastAsia="Arial" w:hAnsi="Verdana"/>
          <w:sz w:val="22"/>
          <w:szCs w:val="22"/>
        </w:rPr>
        <w:t xml:space="preserve"> </w:t>
      </w:r>
      <w:r w:rsidR="0030069B" w:rsidRPr="009B2EC1">
        <w:rPr>
          <w:rFonts w:ascii="Verdana" w:eastAsia="Arial" w:hAnsi="Verdana"/>
          <w:sz w:val="22"/>
          <w:szCs w:val="22"/>
        </w:rPr>
        <w:t xml:space="preserve">de </w:t>
      </w:r>
      <w:r w:rsidR="007466BA" w:rsidRPr="009B2EC1">
        <w:rPr>
          <w:rFonts w:ascii="Verdana" w:eastAsia="Arial" w:hAnsi="Verdana"/>
          <w:sz w:val="22"/>
          <w:szCs w:val="22"/>
        </w:rPr>
        <w:t xml:space="preserve">la </w:t>
      </w:r>
      <w:r w:rsidR="007466BA" w:rsidRPr="009B2EC1">
        <w:rPr>
          <w:rFonts w:ascii="Verdana" w:hAnsi="Verdana"/>
          <w:bCs/>
          <w:smallCaps/>
          <w:sz w:val="22"/>
          <w:szCs w:val="22"/>
        </w:rPr>
        <w:t>Autoridad Responsable</w:t>
      </w:r>
      <w:r w:rsidR="007466BA" w:rsidRPr="009B2EC1">
        <w:rPr>
          <w:rFonts w:ascii="Verdana" w:eastAsia="Arial" w:hAnsi="Verdana"/>
          <w:sz w:val="22"/>
          <w:szCs w:val="22"/>
        </w:rPr>
        <w:t xml:space="preserve"> </w:t>
      </w:r>
      <w:r w:rsidR="0030069B" w:rsidRPr="009B2EC1">
        <w:rPr>
          <w:rFonts w:ascii="Verdana" w:eastAsia="Arial" w:hAnsi="Verdana"/>
          <w:sz w:val="22"/>
          <w:szCs w:val="22"/>
        </w:rPr>
        <w:t>dict</w:t>
      </w:r>
      <w:r w:rsidR="007D52E4" w:rsidRPr="009B2EC1">
        <w:rPr>
          <w:rFonts w:ascii="Verdana" w:eastAsia="Arial" w:hAnsi="Verdana"/>
          <w:sz w:val="22"/>
          <w:szCs w:val="22"/>
        </w:rPr>
        <w:t>ó</w:t>
      </w:r>
      <w:r w:rsidR="0030069B" w:rsidRPr="009B2EC1">
        <w:rPr>
          <w:rFonts w:ascii="Verdana" w:eastAsia="Arial" w:hAnsi="Verdana"/>
          <w:sz w:val="22"/>
          <w:szCs w:val="22"/>
        </w:rPr>
        <w:t xml:space="preserve"> </w:t>
      </w:r>
      <w:r w:rsidR="007D52E4" w:rsidRPr="009B2EC1">
        <w:rPr>
          <w:rFonts w:ascii="Verdana" w:eastAsia="Arial" w:hAnsi="Verdana"/>
          <w:sz w:val="22"/>
          <w:szCs w:val="22"/>
        </w:rPr>
        <w:t>A</w:t>
      </w:r>
      <w:r w:rsidR="0030069B" w:rsidRPr="009B2EC1">
        <w:rPr>
          <w:rFonts w:ascii="Verdana" w:eastAsia="Arial" w:hAnsi="Verdana"/>
          <w:sz w:val="22"/>
          <w:szCs w:val="22"/>
        </w:rPr>
        <w:t xml:space="preserve">cuerdo por el que se radicó la queja interpuesta por la </w:t>
      </w:r>
      <w:r w:rsidR="0030069B" w:rsidRPr="009B2EC1">
        <w:rPr>
          <w:rFonts w:ascii="Verdana" w:hAnsi="Verdana"/>
          <w:bCs/>
          <w:smallCaps/>
          <w:sz w:val="22"/>
          <w:szCs w:val="22"/>
        </w:rPr>
        <w:t>Parte Recurrente</w:t>
      </w:r>
      <w:r w:rsidR="0030069B" w:rsidRPr="009B2EC1">
        <w:rPr>
          <w:rFonts w:ascii="Verdana" w:eastAsia="Arial" w:hAnsi="Verdana"/>
          <w:sz w:val="22"/>
          <w:szCs w:val="22"/>
        </w:rPr>
        <w:t>, asignándole el número de expediente IEE/PSO/001/2023</w:t>
      </w:r>
      <w:r w:rsidRPr="009B2EC1">
        <w:rPr>
          <w:rFonts w:ascii="Verdana" w:eastAsia="Arial" w:hAnsi="Verdana"/>
          <w:sz w:val="22"/>
          <w:szCs w:val="22"/>
        </w:rPr>
        <w:t xml:space="preserve">. </w:t>
      </w:r>
    </w:p>
    <w:p w14:paraId="0218F175" w14:textId="77777777" w:rsidR="00E44C6D" w:rsidRPr="009B2EC1" w:rsidRDefault="008D690F" w:rsidP="00772668">
      <w:pPr>
        <w:spacing w:line="360" w:lineRule="auto"/>
        <w:jc w:val="both"/>
        <w:rPr>
          <w:rFonts w:ascii="Verdana" w:eastAsia="Arial" w:hAnsi="Verdana"/>
          <w:sz w:val="22"/>
          <w:szCs w:val="22"/>
        </w:rPr>
      </w:pPr>
      <w:r w:rsidRPr="009B2EC1">
        <w:rPr>
          <w:rFonts w:ascii="Verdana" w:eastAsia="Arial" w:hAnsi="Verdana"/>
          <w:b/>
          <w:bCs/>
          <w:sz w:val="22"/>
          <w:szCs w:val="22"/>
        </w:rPr>
        <w:t xml:space="preserve">3. </w:t>
      </w:r>
      <w:r w:rsidR="008900EE" w:rsidRPr="009B2EC1">
        <w:rPr>
          <w:rFonts w:ascii="Verdana" w:eastAsia="Arial" w:hAnsi="Verdana"/>
          <w:b/>
          <w:bCs/>
          <w:sz w:val="22"/>
          <w:szCs w:val="22"/>
        </w:rPr>
        <w:t xml:space="preserve">Propuesta de </w:t>
      </w:r>
      <w:r w:rsidR="00015995" w:rsidRPr="009B2EC1">
        <w:rPr>
          <w:rFonts w:ascii="Verdana" w:eastAsia="Arial" w:hAnsi="Verdana"/>
          <w:b/>
          <w:bCs/>
          <w:sz w:val="22"/>
          <w:szCs w:val="22"/>
        </w:rPr>
        <w:t>D</w:t>
      </w:r>
      <w:r w:rsidRPr="009B2EC1">
        <w:rPr>
          <w:rFonts w:ascii="Verdana" w:eastAsia="Arial" w:hAnsi="Verdana"/>
          <w:b/>
          <w:bCs/>
          <w:sz w:val="22"/>
          <w:szCs w:val="22"/>
        </w:rPr>
        <w:t>esechamiento.</w:t>
      </w:r>
      <w:r w:rsidR="00F21EAB" w:rsidRPr="009B2EC1">
        <w:rPr>
          <w:rFonts w:ascii="Verdana" w:eastAsia="Arial" w:hAnsi="Verdana"/>
          <w:sz w:val="22"/>
          <w:szCs w:val="22"/>
        </w:rPr>
        <w:t xml:space="preserve"> </w:t>
      </w:r>
    </w:p>
    <w:p w14:paraId="20ABB378" w14:textId="7A78A9D9" w:rsidR="002C1CFE" w:rsidRPr="009B2EC1" w:rsidRDefault="00F21EAB" w:rsidP="00772668">
      <w:pPr>
        <w:spacing w:line="360" w:lineRule="auto"/>
        <w:jc w:val="both"/>
        <w:rPr>
          <w:rFonts w:ascii="Verdana" w:eastAsia="Arial" w:hAnsi="Verdana"/>
          <w:sz w:val="22"/>
          <w:szCs w:val="22"/>
        </w:rPr>
      </w:pPr>
      <w:r w:rsidRPr="009B2EC1">
        <w:rPr>
          <w:rFonts w:ascii="Verdana" w:eastAsia="Arial" w:hAnsi="Verdana"/>
          <w:sz w:val="22"/>
          <w:szCs w:val="22"/>
        </w:rPr>
        <w:t xml:space="preserve">El </w:t>
      </w:r>
      <w:r w:rsidR="000C0D62" w:rsidRPr="009B2EC1">
        <w:rPr>
          <w:rFonts w:ascii="Verdana" w:eastAsia="Arial" w:hAnsi="Verdana"/>
          <w:sz w:val="22"/>
          <w:szCs w:val="22"/>
        </w:rPr>
        <w:t>treinta de jun</w:t>
      </w:r>
      <w:r w:rsidR="0030069B" w:rsidRPr="009B2EC1">
        <w:rPr>
          <w:rFonts w:ascii="Verdana" w:eastAsia="Arial" w:hAnsi="Verdana"/>
          <w:sz w:val="22"/>
          <w:szCs w:val="22"/>
        </w:rPr>
        <w:t>io</w:t>
      </w:r>
      <w:r w:rsidR="008900EE" w:rsidRPr="009B2EC1">
        <w:rPr>
          <w:rFonts w:ascii="Verdana" w:eastAsia="Arial" w:hAnsi="Verdana"/>
          <w:sz w:val="22"/>
          <w:szCs w:val="22"/>
        </w:rPr>
        <w:t>,</w:t>
      </w:r>
      <w:r w:rsidR="0030069B" w:rsidRPr="009B2EC1">
        <w:rPr>
          <w:rFonts w:ascii="Verdana" w:eastAsia="Arial" w:hAnsi="Verdana"/>
          <w:sz w:val="22"/>
          <w:szCs w:val="22"/>
        </w:rPr>
        <w:t xml:space="preserve"> </w:t>
      </w:r>
      <w:r w:rsidR="000C0D62" w:rsidRPr="009B2EC1">
        <w:rPr>
          <w:rFonts w:ascii="Verdana" w:eastAsia="Arial" w:hAnsi="Verdana"/>
          <w:sz w:val="22"/>
          <w:szCs w:val="22"/>
        </w:rPr>
        <w:t>la Secretar</w:t>
      </w:r>
      <w:r w:rsidR="008900EE" w:rsidRPr="009B2EC1">
        <w:rPr>
          <w:rFonts w:ascii="Verdana" w:eastAsia="Arial" w:hAnsi="Verdana"/>
          <w:sz w:val="22"/>
          <w:szCs w:val="22"/>
        </w:rPr>
        <w:t>í</w:t>
      </w:r>
      <w:r w:rsidR="000C0D62" w:rsidRPr="009B2EC1">
        <w:rPr>
          <w:rFonts w:ascii="Verdana" w:eastAsia="Arial" w:hAnsi="Verdana"/>
          <w:sz w:val="22"/>
          <w:szCs w:val="22"/>
        </w:rPr>
        <w:t>a E</w:t>
      </w:r>
      <w:r w:rsidR="0030069B" w:rsidRPr="009B2EC1">
        <w:rPr>
          <w:rFonts w:ascii="Verdana" w:eastAsia="Arial" w:hAnsi="Verdana"/>
          <w:sz w:val="22"/>
          <w:szCs w:val="22"/>
        </w:rPr>
        <w:t xml:space="preserve">jecutiva de </w:t>
      </w:r>
      <w:r w:rsidR="007466BA" w:rsidRPr="009B2EC1">
        <w:rPr>
          <w:rFonts w:ascii="Verdana" w:eastAsia="Arial" w:hAnsi="Verdana"/>
          <w:sz w:val="22"/>
          <w:szCs w:val="22"/>
        </w:rPr>
        <w:t xml:space="preserve">la </w:t>
      </w:r>
      <w:r w:rsidR="007466BA" w:rsidRPr="009B2EC1">
        <w:rPr>
          <w:rFonts w:ascii="Verdana" w:hAnsi="Verdana"/>
          <w:bCs/>
          <w:smallCaps/>
          <w:sz w:val="22"/>
          <w:szCs w:val="22"/>
        </w:rPr>
        <w:t>Autoridad Responsable</w:t>
      </w:r>
      <w:r w:rsidR="00EB2A94" w:rsidRPr="009B2EC1">
        <w:rPr>
          <w:rFonts w:ascii="Verdana" w:eastAsia="Arial" w:hAnsi="Verdana"/>
          <w:sz w:val="22"/>
          <w:szCs w:val="22"/>
        </w:rPr>
        <w:t xml:space="preserve"> </w:t>
      </w:r>
      <w:r w:rsidR="000C0D62" w:rsidRPr="009B2EC1">
        <w:rPr>
          <w:rFonts w:ascii="Verdana" w:eastAsia="Arial" w:hAnsi="Verdana"/>
          <w:sz w:val="22"/>
          <w:szCs w:val="22"/>
        </w:rPr>
        <w:t>dict</w:t>
      </w:r>
      <w:r w:rsidR="008900EE" w:rsidRPr="009B2EC1">
        <w:rPr>
          <w:rFonts w:ascii="Verdana" w:eastAsia="Arial" w:hAnsi="Verdana"/>
          <w:sz w:val="22"/>
          <w:szCs w:val="22"/>
        </w:rPr>
        <w:t>ó</w:t>
      </w:r>
      <w:r w:rsidR="000C0D62" w:rsidRPr="009B2EC1">
        <w:rPr>
          <w:rFonts w:ascii="Verdana" w:eastAsia="Arial" w:hAnsi="Verdana"/>
          <w:sz w:val="22"/>
          <w:szCs w:val="22"/>
        </w:rPr>
        <w:t xml:space="preserve"> </w:t>
      </w:r>
      <w:r w:rsidR="008900EE" w:rsidRPr="009B2EC1">
        <w:rPr>
          <w:rFonts w:ascii="Verdana" w:eastAsia="Arial" w:hAnsi="Verdana"/>
          <w:sz w:val="22"/>
          <w:szCs w:val="22"/>
        </w:rPr>
        <w:t>A</w:t>
      </w:r>
      <w:r w:rsidR="000C0D62" w:rsidRPr="009B2EC1">
        <w:rPr>
          <w:rFonts w:ascii="Verdana" w:eastAsia="Arial" w:hAnsi="Verdana"/>
          <w:sz w:val="22"/>
          <w:szCs w:val="22"/>
        </w:rPr>
        <w:t xml:space="preserve">cuerdo con </w:t>
      </w:r>
      <w:r w:rsidR="0030069B" w:rsidRPr="009B2EC1">
        <w:rPr>
          <w:rFonts w:ascii="Verdana" w:eastAsia="Arial" w:hAnsi="Verdana"/>
          <w:sz w:val="22"/>
          <w:szCs w:val="22"/>
        </w:rPr>
        <w:t xml:space="preserve">la propuesta de desechamiento </w:t>
      </w:r>
      <w:r w:rsidR="000C0D62" w:rsidRPr="009B2EC1">
        <w:rPr>
          <w:rFonts w:ascii="Verdana" w:eastAsia="Arial" w:hAnsi="Verdana"/>
          <w:sz w:val="22"/>
          <w:szCs w:val="22"/>
        </w:rPr>
        <w:t>al advertir causales de</w:t>
      </w:r>
      <w:r w:rsidR="00866F96" w:rsidRPr="009B2EC1">
        <w:rPr>
          <w:rFonts w:ascii="Verdana" w:eastAsia="Arial" w:hAnsi="Verdana"/>
          <w:sz w:val="22"/>
          <w:szCs w:val="22"/>
        </w:rPr>
        <w:t xml:space="preserve"> </w:t>
      </w:r>
      <w:r w:rsidR="000C0D62" w:rsidRPr="009B2EC1">
        <w:rPr>
          <w:rFonts w:ascii="Verdana" w:eastAsia="Arial" w:hAnsi="Verdana"/>
          <w:sz w:val="22"/>
          <w:szCs w:val="22"/>
        </w:rPr>
        <w:t>improcedencia</w:t>
      </w:r>
      <w:r w:rsidR="008900EE" w:rsidRPr="009B2EC1">
        <w:rPr>
          <w:rFonts w:ascii="Verdana" w:eastAsia="Arial" w:hAnsi="Verdana"/>
          <w:sz w:val="22"/>
          <w:szCs w:val="22"/>
        </w:rPr>
        <w:t xml:space="preserve">; Acuerdo que fue notificado a la </w:t>
      </w:r>
      <w:r w:rsidR="008900EE" w:rsidRPr="009B2EC1">
        <w:rPr>
          <w:rFonts w:ascii="Verdana" w:eastAsia="Arial" w:hAnsi="Verdana"/>
          <w:smallCaps/>
          <w:sz w:val="22"/>
          <w:szCs w:val="22"/>
        </w:rPr>
        <w:t>Parte Recurrente</w:t>
      </w:r>
      <w:r w:rsidR="008900EE" w:rsidRPr="009B2EC1">
        <w:rPr>
          <w:rFonts w:ascii="Verdana" w:eastAsia="Arial" w:hAnsi="Verdana"/>
          <w:sz w:val="22"/>
          <w:szCs w:val="22"/>
        </w:rPr>
        <w:t xml:space="preserve"> en fecha cuatro de julio</w:t>
      </w:r>
      <w:r w:rsidR="00F0755F" w:rsidRPr="009B2EC1">
        <w:rPr>
          <w:rFonts w:ascii="Verdana" w:eastAsia="Arial" w:hAnsi="Verdana"/>
          <w:sz w:val="22"/>
          <w:szCs w:val="22"/>
        </w:rPr>
        <w:t>.</w:t>
      </w:r>
    </w:p>
    <w:p w14:paraId="4F24A5DC" w14:textId="77777777" w:rsidR="00E44C6D" w:rsidRPr="009B2EC1" w:rsidRDefault="008D690F" w:rsidP="0030069B">
      <w:pPr>
        <w:spacing w:line="360" w:lineRule="auto"/>
        <w:jc w:val="both"/>
        <w:rPr>
          <w:rFonts w:ascii="Verdana" w:eastAsia="Arial" w:hAnsi="Verdana"/>
          <w:sz w:val="22"/>
          <w:szCs w:val="22"/>
        </w:rPr>
      </w:pPr>
      <w:r w:rsidRPr="009B2EC1">
        <w:rPr>
          <w:rFonts w:ascii="Verdana" w:eastAsia="Arial" w:hAnsi="Verdana"/>
          <w:b/>
          <w:bCs/>
          <w:sz w:val="22"/>
          <w:szCs w:val="22"/>
        </w:rPr>
        <w:t>4</w:t>
      </w:r>
      <w:r w:rsidR="0030069B" w:rsidRPr="009B2EC1">
        <w:rPr>
          <w:rFonts w:ascii="Verdana" w:eastAsia="Arial" w:hAnsi="Verdana"/>
          <w:b/>
          <w:bCs/>
          <w:sz w:val="22"/>
          <w:szCs w:val="22"/>
        </w:rPr>
        <w:t>.</w:t>
      </w:r>
      <w:r w:rsidR="00790C1E" w:rsidRPr="009B2EC1">
        <w:rPr>
          <w:rFonts w:ascii="Verdana" w:eastAsia="Arial" w:hAnsi="Verdana"/>
          <w:sz w:val="22"/>
          <w:szCs w:val="22"/>
        </w:rPr>
        <w:t xml:space="preserve"> </w:t>
      </w:r>
      <w:r w:rsidRPr="009B2EC1">
        <w:rPr>
          <w:rFonts w:ascii="Verdana" w:eastAsia="Arial" w:hAnsi="Verdana"/>
          <w:b/>
          <w:sz w:val="22"/>
          <w:szCs w:val="22"/>
        </w:rPr>
        <w:t>S</w:t>
      </w:r>
      <w:r w:rsidRPr="009B2EC1">
        <w:rPr>
          <w:rFonts w:ascii="Verdana" w:eastAsia="Arial" w:hAnsi="Verdana"/>
          <w:b/>
          <w:bCs/>
          <w:sz w:val="22"/>
          <w:szCs w:val="22"/>
        </w:rPr>
        <w:t>esión Ordinaria de</w:t>
      </w:r>
      <w:r w:rsidR="008900EE" w:rsidRPr="009B2EC1">
        <w:rPr>
          <w:rFonts w:ascii="Verdana" w:eastAsia="Arial" w:hAnsi="Verdana"/>
          <w:b/>
          <w:bCs/>
          <w:sz w:val="22"/>
          <w:szCs w:val="22"/>
        </w:rPr>
        <w:t xml:space="preserve"> la </w:t>
      </w:r>
      <w:r w:rsidR="008900EE" w:rsidRPr="009B2EC1">
        <w:rPr>
          <w:rFonts w:ascii="Verdana" w:eastAsia="Arial" w:hAnsi="Verdana"/>
          <w:b/>
          <w:bCs/>
          <w:smallCaps/>
          <w:sz w:val="22"/>
          <w:szCs w:val="22"/>
        </w:rPr>
        <w:t>Autoridad Responsable</w:t>
      </w:r>
      <w:r w:rsidRPr="009B2EC1">
        <w:rPr>
          <w:rFonts w:ascii="Verdana" w:hAnsi="Verdana"/>
          <w:b/>
          <w:bCs/>
          <w:sz w:val="22"/>
          <w:szCs w:val="22"/>
        </w:rPr>
        <w:t>.</w:t>
      </w:r>
      <w:r w:rsidRPr="009B2EC1">
        <w:rPr>
          <w:rFonts w:ascii="Verdana" w:eastAsia="Arial" w:hAnsi="Verdana"/>
          <w:sz w:val="22"/>
          <w:szCs w:val="22"/>
        </w:rPr>
        <w:t xml:space="preserve"> </w:t>
      </w:r>
    </w:p>
    <w:p w14:paraId="3F5AC7FB" w14:textId="3A27A20B" w:rsidR="0030069B" w:rsidRPr="009B2EC1" w:rsidRDefault="00790C1E" w:rsidP="0030069B">
      <w:pPr>
        <w:spacing w:line="360" w:lineRule="auto"/>
        <w:jc w:val="both"/>
        <w:rPr>
          <w:rFonts w:ascii="Verdana" w:eastAsia="Arial" w:hAnsi="Verdana"/>
          <w:sz w:val="22"/>
          <w:szCs w:val="22"/>
          <w:lang w:val="es-MX"/>
        </w:rPr>
      </w:pPr>
      <w:r w:rsidRPr="009B2EC1">
        <w:rPr>
          <w:rFonts w:ascii="Verdana" w:eastAsia="Arial" w:hAnsi="Verdana"/>
          <w:sz w:val="22"/>
          <w:szCs w:val="22"/>
        </w:rPr>
        <w:t xml:space="preserve">El </w:t>
      </w:r>
      <w:r w:rsidR="0030069B" w:rsidRPr="009B2EC1">
        <w:rPr>
          <w:rFonts w:ascii="Verdana" w:eastAsia="Arial" w:hAnsi="Verdana"/>
          <w:sz w:val="22"/>
          <w:szCs w:val="22"/>
        </w:rPr>
        <w:t xml:space="preserve">veinticinco de julio se llevó a cabo la </w:t>
      </w:r>
      <w:r w:rsidR="00F0755F" w:rsidRPr="009B2EC1">
        <w:rPr>
          <w:rFonts w:ascii="Verdana" w:eastAsia="Arial" w:hAnsi="Verdana"/>
          <w:sz w:val="22"/>
          <w:szCs w:val="22"/>
        </w:rPr>
        <w:t>Sesión O</w:t>
      </w:r>
      <w:r w:rsidR="0030069B" w:rsidRPr="009B2EC1">
        <w:rPr>
          <w:rFonts w:ascii="Verdana" w:eastAsia="Arial" w:hAnsi="Verdana"/>
          <w:sz w:val="22"/>
          <w:szCs w:val="22"/>
        </w:rPr>
        <w:t>rdinaria de</w:t>
      </w:r>
      <w:r w:rsidR="008900EE" w:rsidRPr="009B2EC1">
        <w:rPr>
          <w:rFonts w:ascii="Verdana" w:eastAsia="Arial" w:hAnsi="Verdana"/>
          <w:sz w:val="22"/>
          <w:szCs w:val="22"/>
        </w:rPr>
        <w:t xml:space="preserve"> la </w:t>
      </w:r>
      <w:r w:rsidR="0030069B" w:rsidRPr="009B2EC1">
        <w:rPr>
          <w:rFonts w:ascii="Verdana" w:hAnsi="Verdana"/>
          <w:bCs/>
          <w:smallCaps/>
          <w:sz w:val="22"/>
          <w:szCs w:val="22"/>
        </w:rPr>
        <w:t xml:space="preserve">Autoridad Responsable </w:t>
      </w:r>
      <w:r w:rsidR="0030069B" w:rsidRPr="009B2EC1">
        <w:rPr>
          <w:rFonts w:ascii="Verdana" w:eastAsia="Arial" w:hAnsi="Verdana"/>
          <w:sz w:val="22"/>
          <w:szCs w:val="22"/>
          <w:lang w:val="es-MX"/>
        </w:rPr>
        <w:t xml:space="preserve">en la </w:t>
      </w:r>
      <w:r w:rsidR="00F0755F" w:rsidRPr="009B2EC1">
        <w:rPr>
          <w:rFonts w:ascii="Verdana" w:eastAsia="Arial" w:hAnsi="Verdana"/>
          <w:sz w:val="22"/>
          <w:szCs w:val="22"/>
          <w:lang w:val="es-MX"/>
        </w:rPr>
        <w:t xml:space="preserve">que se aprobó la </w:t>
      </w:r>
      <w:r w:rsidR="008900EE" w:rsidRPr="009B2EC1">
        <w:rPr>
          <w:rFonts w:ascii="Verdana" w:eastAsia="Arial" w:hAnsi="Verdana"/>
          <w:sz w:val="22"/>
          <w:szCs w:val="22"/>
          <w:lang w:val="es-MX"/>
        </w:rPr>
        <w:t>R</w:t>
      </w:r>
      <w:r w:rsidR="0030069B" w:rsidRPr="009B2EC1">
        <w:rPr>
          <w:rFonts w:ascii="Verdana" w:eastAsia="Arial" w:hAnsi="Verdana"/>
          <w:sz w:val="22"/>
          <w:szCs w:val="22"/>
          <w:lang w:val="es-MX"/>
        </w:rPr>
        <w:t xml:space="preserve">esolución </w:t>
      </w:r>
      <w:r w:rsidR="0013622B" w:rsidRPr="009B2EC1">
        <w:rPr>
          <w:rFonts w:ascii="Verdana" w:eastAsia="Arial" w:hAnsi="Verdana"/>
          <w:sz w:val="22"/>
          <w:szCs w:val="22"/>
        </w:rPr>
        <w:t>CG-R-20/23</w:t>
      </w:r>
      <w:r w:rsidR="008900EE" w:rsidRPr="009B2EC1">
        <w:rPr>
          <w:rFonts w:ascii="Verdana" w:eastAsia="Arial" w:hAnsi="Verdana"/>
          <w:sz w:val="22"/>
          <w:szCs w:val="22"/>
        </w:rPr>
        <w:t>, mediante</w:t>
      </w:r>
      <w:r w:rsidR="00E06117" w:rsidRPr="009B2EC1">
        <w:rPr>
          <w:rFonts w:ascii="Verdana" w:eastAsia="Arial" w:hAnsi="Verdana"/>
          <w:sz w:val="22"/>
          <w:szCs w:val="22"/>
        </w:rPr>
        <w:t xml:space="preserve"> </w:t>
      </w:r>
      <w:r w:rsidR="00F0755F" w:rsidRPr="009B2EC1">
        <w:rPr>
          <w:rFonts w:ascii="Verdana" w:eastAsia="Arial" w:hAnsi="Verdana"/>
          <w:sz w:val="22"/>
          <w:szCs w:val="22"/>
          <w:lang w:val="es-MX"/>
        </w:rPr>
        <w:t xml:space="preserve">la </w:t>
      </w:r>
      <w:r w:rsidR="00E06117" w:rsidRPr="009B2EC1">
        <w:rPr>
          <w:rFonts w:ascii="Verdana" w:eastAsia="Arial" w:hAnsi="Verdana"/>
          <w:sz w:val="22"/>
          <w:szCs w:val="22"/>
          <w:lang w:val="es-MX"/>
        </w:rPr>
        <w:t xml:space="preserve">cual se </w:t>
      </w:r>
      <w:r w:rsidR="008900EE" w:rsidRPr="009B2EC1">
        <w:rPr>
          <w:rFonts w:ascii="Verdana" w:eastAsia="Arial" w:hAnsi="Verdana"/>
          <w:sz w:val="22"/>
          <w:szCs w:val="22"/>
          <w:lang w:val="es-MX"/>
        </w:rPr>
        <w:t xml:space="preserve">resolvió </w:t>
      </w:r>
      <w:r w:rsidR="0030069B" w:rsidRPr="009B2EC1">
        <w:rPr>
          <w:rFonts w:ascii="Verdana" w:eastAsia="Arial" w:hAnsi="Verdana"/>
          <w:sz w:val="22"/>
          <w:szCs w:val="22"/>
          <w:lang w:val="es-MX"/>
        </w:rPr>
        <w:t xml:space="preserve">el Procedimiento Sancionador Ordinario identificado </w:t>
      </w:r>
      <w:r w:rsidR="008900EE" w:rsidRPr="009B2EC1">
        <w:rPr>
          <w:rFonts w:ascii="Verdana" w:eastAsia="Arial" w:hAnsi="Verdana"/>
          <w:sz w:val="22"/>
          <w:szCs w:val="22"/>
          <w:lang w:val="es-MX"/>
        </w:rPr>
        <w:t>con la clave</w:t>
      </w:r>
      <w:r w:rsidR="0030069B" w:rsidRPr="009B2EC1">
        <w:rPr>
          <w:rFonts w:ascii="Verdana" w:eastAsia="Arial" w:hAnsi="Verdana"/>
          <w:sz w:val="22"/>
          <w:szCs w:val="22"/>
          <w:lang w:val="es-MX"/>
        </w:rPr>
        <w:t xml:space="preserve"> IEE/PSO/001/2023</w:t>
      </w:r>
      <w:r w:rsidR="008900EE" w:rsidRPr="009B2EC1">
        <w:rPr>
          <w:rFonts w:ascii="Verdana" w:eastAsia="Arial" w:hAnsi="Verdana"/>
          <w:sz w:val="22"/>
          <w:szCs w:val="22"/>
          <w:lang w:val="es-MX"/>
        </w:rPr>
        <w:t>,</w:t>
      </w:r>
      <w:r w:rsidR="0030069B" w:rsidRPr="009B2EC1">
        <w:rPr>
          <w:rFonts w:ascii="Verdana" w:eastAsia="Arial" w:hAnsi="Verdana"/>
          <w:sz w:val="22"/>
          <w:szCs w:val="22"/>
          <w:lang w:val="es-MX"/>
        </w:rPr>
        <w:t xml:space="preserve"> integrado con mo</w:t>
      </w:r>
      <w:r w:rsidR="00F0755F" w:rsidRPr="009B2EC1">
        <w:rPr>
          <w:rFonts w:ascii="Verdana" w:eastAsia="Arial" w:hAnsi="Verdana"/>
          <w:sz w:val="22"/>
          <w:szCs w:val="22"/>
          <w:lang w:val="es-MX"/>
        </w:rPr>
        <w:t xml:space="preserve">tivo de la </w:t>
      </w:r>
      <w:r w:rsidR="00F25344">
        <w:rPr>
          <w:rFonts w:ascii="Verdana" w:eastAsia="Arial" w:hAnsi="Verdana"/>
          <w:sz w:val="22"/>
          <w:szCs w:val="22"/>
          <w:lang w:val="es-MX"/>
        </w:rPr>
        <w:t>queja</w:t>
      </w:r>
      <w:r w:rsidR="00F0755F" w:rsidRPr="009B2EC1">
        <w:rPr>
          <w:rFonts w:ascii="Verdana" w:eastAsia="Arial" w:hAnsi="Verdana"/>
          <w:sz w:val="22"/>
          <w:szCs w:val="22"/>
          <w:lang w:val="es-MX"/>
        </w:rPr>
        <w:t xml:space="preserve"> interpuesta </w:t>
      </w:r>
      <w:r w:rsidR="0030069B" w:rsidRPr="009B2EC1">
        <w:rPr>
          <w:rFonts w:ascii="Verdana" w:eastAsia="Arial" w:hAnsi="Verdana"/>
          <w:sz w:val="22"/>
          <w:szCs w:val="22"/>
          <w:lang w:val="es-MX"/>
        </w:rPr>
        <w:t xml:space="preserve">por la </w:t>
      </w:r>
      <w:r w:rsidR="0030069B" w:rsidRPr="009B2EC1">
        <w:rPr>
          <w:rFonts w:ascii="Verdana" w:hAnsi="Verdana"/>
          <w:bCs/>
          <w:smallCaps/>
          <w:sz w:val="22"/>
          <w:szCs w:val="22"/>
        </w:rPr>
        <w:t>Parte Recurrente.</w:t>
      </w:r>
    </w:p>
    <w:p w14:paraId="58C000BD" w14:textId="51B29DA4" w:rsidR="008E6EA3" w:rsidRPr="009B2EC1" w:rsidRDefault="008D690F" w:rsidP="002672C8">
      <w:pPr>
        <w:spacing w:line="360" w:lineRule="auto"/>
        <w:jc w:val="both"/>
        <w:rPr>
          <w:rFonts w:ascii="Verdana" w:hAnsi="Verdana"/>
          <w:bCs/>
          <w:smallCaps/>
          <w:sz w:val="22"/>
          <w:szCs w:val="22"/>
        </w:rPr>
      </w:pPr>
      <w:r w:rsidRPr="009B2EC1">
        <w:rPr>
          <w:rFonts w:ascii="Verdana" w:eastAsia="Arial" w:hAnsi="Verdana"/>
          <w:b/>
          <w:bCs/>
          <w:sz w:val="22"/>
          <w:szCs w:val="22"/>
        </w:rPr>
        <w:t>5</w:t>
      </w:r>
      <w:r w:rsidR="00AE1C85" w:rsidRPr="009B2EC1">
        <w:rPr>
          <w:rFonts w:ascii="Verdana" w:eastAsia="Arial" w:hAnsi="Verdana"/>
          <w:b/>
          <w:bCs/>
          <w:sz w:val="22"/>
          <w:szCs w:val="22"/>
        </w:rPr>
        <w:t>.</w:t>
      </w:r>
      <w:r w:rsidRPr="009B2EC1">
        <w:rPr>
          <w:rFonts w:ascii="Verdana" w:eastAsia="Arial" w:hAnsi="Verdana"/>
          <w:b/>
          <w:bCs/>
          <w:sz w:val="22"/>
          <w:szCs w:val="22"/>
        </w:rPr>
        <w:t xml:space="preserve"> </w:t>
      </w:r>
      <w:r w:rsidR="00AE1C85" w:rsidRPr="009B2EC1">
        <w:rPr>
          <w:rFonts w:ascii="Verdana" w:eastAsia="Arial" w:hAnsi="Verdana" w:cs="Arial"/>
          <w:b/>
          <w:color w:val="000000"/>
          <w:sz w:val="22"/>
          <w:szCs w:val="22"/>
        </w:rPr>
        <w:t xml:space="preserve">Recurso de Apelación. </w:t>
      </w:r>
    </w:p>
    <w:p w14:paraId="2D95A13F" w14:textId="5C436EB1" w:rsidR="00AE1C85" w:rsidRPr="009B2EC1" w:rsidRDefault="00AE1C85" w:rsidP="002672C8">
      <w:pPr>
        <w:spacing w:line="360" w:lineRule="auto"/>
        <w:jc w:val="both"/>
        <w:rPr>
          <w:rFonts w:ascii="Verdana" w:eastAsia="Arial" w:hAnsi="Verdana" w:cs="Arial"/>
          <w:b/>
          <w:color w:val="000000"/>
          <w:sz w:val="22"/>
          <w:szCs w:val="22"/>
        </w:rPr>
      </w:pPr>
      <w:r w:rsidRPr="009B2EC1">
        <w:rPr>
          <w:rFonts w:ascii="Verdana" w:eastAsia="Arial" w:hAnsi="Verdana" w:cs="Arial"/>
          <w:bCs/>
          <w:color w:val="000000"/>
          <w:sz w:val="22"/>
          <w:szCs w:val="22"/>
          <w:lang w:val="es-MX"/>
        </w:rPr>
        <w:t xml:space="preserve">El </w:t>
      </w:r>
      <w:r w:rsidR="00E47D78" w:rsidRPr="009B2EC1">
        <w:rPr>
          <w:rFonts w:ascii="Verdana" w:eastAsia="Arial" w:hAnsi="Verdana" w:cs="Arial"/>
          <w:bCs/>
          <w:color w:val="000000"/>
          <w:sz w:val="22"/>
          <w:szCs w:val="22"/>
          <w:lang w:val="es-MX"/>
        </w:rPr>
        <w:t>siete</w:t>
      </w:r>
      <w:r w:rsidRPr="009B2EC1">
        <w:rPr>
          <w:rFonts w:ascii="Verdana" w:eastAsia="Arial" w:hAnsi="Verdana" w:cs="Arial"/>
          <w:bCs/>
          <w:color w:val="000000"/>
          <w:sz w:val="22"/>
          <w:szCs w:val="22"/>
          <w:lang w:val="es-MX"/>
        </w:rPr>
        <w:t xml:space="preserve"> de </w:t>
      </w:r>
      <w:r w:rsidR="00E47D78" w:rsidRPr="009B2EC1">
        <w:rPr>
          <w:rFonts w:ascii="Verdana" w:eastAsia="Arial" w:hAnsi="Verdana" w:cs="Arial"/>
          <w:bCs/>
          <w:color w:val="000000"/>
          <w:sz w:val="22"/>
          <w:szCs w:val="22"/>
          <w:lang w:val="es-MX"/>
        </w:rPr>
        <w:t>agosto</w:t>
      </w:r>
      <w:r w:rsidRPr="009B2EC1">
        <w:rPr>
          <w:rFonts w:ascii="Verdana" w:eastAsia="Arial" w:hAnsi="Verdana" w:cs="Arial"/>
          <w:bCs/>
          <w:color w:val="000000"/>
          <w:sz w:val="22"/>
          <w:szCs w:val="22"/>
          <w:lang w:val="es-MX"/>
        </w:rPr>
        <w:t xml:space="preserve">, la </w:t>
      </w:r>
      <w:r w:rsidRPr="009B2EC1">
        <w:rPr>
          <w:rFonts w:ascii="Verdana" w:hAnsi="Verdana"/>
          <w:smallCaps/>
          <w:sz w:val="22"/>
          <w:szCs w:val="22"/>
        </w:rPr>
        <w:t>Parte Recurrente</w:t>
      </w:r>
      <w:r w:rsidRPr="009B2EC1">
        <w:rPr>
          <w:rFonts w:ascii="Verdana" w:eastAsia="Arial" w:hAnsi="Verdana" w:cs="Arial"/>
          <w:bCs/>
          <w:color w:val="000000"/>
          <w:sz w:val="22"/>
          <w:szCs w:val="22"/>
          <w:lang w:val="es-MX"/>
        </w:rPr>
        <w:t>, presentó medio de impugnación en contra de</w:t>
      </w:r>
      <w:r w:rsidR="008E6EA3" w:rsidRPr="009B2EC1">
        <w:rPr>
          <w:rFonts w:ascii="Verdana" w:eastAsia="Arial" w:hAnsi="Verdana" w:cs="Arial"/>
          <w:bCs/>
          <w:color w:val="000000"/>
          <w:sz w:val="22"/>
          <w:szCs w:val="22"/>
          <w:lang w:val="es-MX"/>
        </w:rPr>
        <w:t xml:space="preserve"> la Resolución </w:t>
      </w:r>
      <w:r w:rsidRPr="009B2EC1">
        <w:rPr>
          <w:rFonts w:ascii="Verdana" w:eastAsia="Arial" w:hAnsi="Verdana" w:cs="Arial"/>
          <w:bCs/>
          <w:color w:val="000000"/>
          <w:sz w:val="22"/>
          <w:szCs w:val="22"/>
          <w:lang w:val="es-MX"/>
        </w:rPr>
        <w:t>precisad</w:t>
      </w:r>
      <w:r w:rsidR="008E6EA3" w:rsidRPr="009B2EC1">
        <w:rPr>
          <w:rFonts w:ascii="Verdana" w:eastAsia="Arial" w:hAnsi="Verdana" w:cs="Arial"/>
          <w:bCs/>
          <w:color w:val="000000"/>
          <w:sz w:val="22"/>
          <w:szCs w:val="22"/>
          <w:lang w:val="es-MX"/>
        </w:rPr>
        <w:t>a</w:t>
      </w:r>
      <w:r w:rsidRPr="009B2EC1">
        <w:rPr>
          <w:rFonts w:ascii="Verdana" w:eastAsia="Arial" w:hAnsi="Verdana" w:cs="Arial"/>
          <w:bCs/>
          <w:color w:val="000000"/>
          <w:sz w:val="22"/>
          <w:szCs w:val="22"/>
          <w:lang w:val="es-MX"/>
        </w:rPr>
        <w:t xml:space="preserve"> en el numeral anterior</w:t>
      </w:r>
      <w:r w:rsidRPr="009B2EC1">
        <w:rPr>
          <w:rFonts w:ascii="Verdana" w:eastAsia="Arial" w:hAnsi="Verdana" w:cs="Arial"/>
          <w:color w:val="000000"/>
          <w:sz w:val="22"/>
          <w:szCs w:val="22"/>
        </w:rPr>
        <w:t xml:space="preserve">, </w:t>
      </w:r>
      <w:r w:rsidR="003F2825" w:rsidRPr="009B2EC1">
        <w:rPr>
          <w:rFonts w:ascii="Verdana" w:eastAsia="Arial" w:hAnsi="Verdana" w:cs="Arial"/>
          <w:color w:val="000000"/>
          <w:sz w:val="22"/>
          <w:szCs w:val="22"/>
        </w:rPr>
        <w:t xml:space="preserve">en virtud de que, a su consideración, </w:t>
      </w:r>
      <w:r w:rsidRPr="009B2EC1">
        <w:rPr>
          <w:rFonts w:ascii="Verdana" w:eastAsia="Arial" w:hAnsi="Verdana" w:cs="Arial"/>
          <w:color w:val="000000"/>
          <w:sz w:val="22"/>
          <w:szCs w:val="22"/>
        </w:rPr>
        <w:t xml:space="preserve">la </w:t>
      </w:r>
      <w:r w:rsidRPr="009B2EC1">
        <w:rPr>
          <w:rFonts w:ascii="Verdana" w:eastAsia="Arial" w:hAnsi="Verdana" w:cs="Arial"/>
          <w:smallCaps/>
          <w:color w:val="000000"/>
          <w:sz w:val="22"/>
          <w:szCs w:val="22"/>
        </w:rPr>
        <w:t>Autoridad Responsable</w:t>
      </w:r>
      <w:r w:rsidRPr="00F25344">
        <w:rPr>
          <w:rFonts w:ascii="Verdana" w:eastAsia="Arial" w:hAnsi="Verdana" w:cs="Arial"/>
          <w:color w:val="000000"/>
          <w:sz w:val="22"/>
          <w:szCs w:val="22"/>
        </w:rPr>
        <w:t xml:space="preserve">: </w:t>
      </w:r>
      <w:r w:rsidRPr="00F25344">
        <w:rPr>
          <w:rFonts w:ascii="Verdana" w:eastAsia="Arial" w:hAnsi="Verdana" w:cs="Arial"/>
          <w:b/>
          <w:iCs/>
          <w:color w:val="000000"/>
          <w:sz w:val="22"/>
          <w:szCs w:val="22"/>
        </w:rPr>
        <w:t>i)</w:t>
      </w:r>
      <w:r w:rsidRPr="00F25344">
        <w:rPr>
          <w:rFonts w:ascii="Verdana" w:eastAsia="Arial" w:hAnsi="Verdana" w:cs="Arial"/>
          <w:color w:val="000000"/>
          <w:sz w:val="22"/>
          <w:szCs w:val="22"/>
        </w:rPr>
        <w:t xml:space="preserve"> violó </w:t>
      </w:r>
      <w:r w:rsidR="00E47A57" w:rsidRPr="00F25344">
        <w:rPr>
          <w:rFonts w:ascii="Verdana" w:eastAsia="Arial" w:hAnsi="Verdana" w:cs="Arial"/>
          <w:color w:val="000000"/>
          <w:sz w:val="22"/>
          <w:szCs w:val="22"/>
        </w:rPr>
        <w:t xml:space="preserve">en su perjuicio </w:t>
      </w:r>
      <w:r w:rsidR="00E47D78" w:rsidRPr="00F25344">
        <w:rPr>
          <w:rFonts w:ascii="Verdana" w:eastAsia="Arial" w:hAnsi="Verdana" w:cs="Arial"/>
          <w:color w:val="000000"/>
          <w:sz w:val="22"/>
          <w:szCs w:val="22"/>
        </w:rPr>
        <w:t>el artículo 25 del Pacto de San José</w:t>
      </w:r>
      <w:r w:rsidR="00674EBD" w:rsidRPr="00F25344">
        <w:rPr>
          <w:rFonts w:ascii="Verdana" w:eastAsia="Arial" w:hAnsi="Verdana" w:cs="Arial"/>
          <w:color w:val="000000"/>
          <w:sz w:val="22"/>
          <w:szCs w:val="22"/>
        </w:rPr>
        <w:t>,</w:t>
      </w:r>
      <w:r w:rsidR="00E47D78" w:rsidRPr="00F25344">
        <w:rPr>
          <w:rFonts w:ascii="Verdana" w:eastAsia="Arial" w:hAnsi="Verdana" w:cs="Arial"/>
          <w:color w:val="000000"/>
          <w:sz w:val="22"/>
          <w:szCs w:val="22"/>
        </w:rPr>
        <w:t xml:space="preserve"> en tanto que no se le garantiza un </w:t>
      </w:r>
      <w:r w:rsidR="00674EBD" w:rsidRPr="00F25344">
        <w:rPr>
          <w:rFonts w:ascii="Verdana" w:eastAsia="Arial" w:hAnsi="Verdana" w:cs="Arial"/>
          <w:color w:val="000000"/>
          <w:sz w:val="22"/>
          <w:szCs w:val="22"/>
        </w:rPr>
        <w:t>recurso efectivo para proteger s</w:t>
      </w:r>
      <w:r w:rsidR="00E47D78" w:rsidRPr="00F25344">
        <w:rPr>
          <w:rFonts w:ascii="Verdana" w:eastAsia="Arial" w:hAnsi="Verdana" w:cs="Arial"/>
          <w:color w:val="000000"/>
          <w:sz w:val="22"/>
          <w:szCs w:val="22"/>
        </w:rPr>
        <w:t>u derecho político</w:t>
      </w:r>
      <w:r w:rsidR="00E47A57" w:rsidRPr="00F25344">
        <w:rPr>
          <w:rFonts w:ascii="Verdana" w:eastAsia="Arial" w:hAnsi="Verdana" w:cs="Arial"/>
          <w:color w:val="000000"/>
          <w:sz w:val="22"/>
          <w:szCs w:val="22"/>
        </w:rPr>
        <w:t>-</w:t>
      </w:r>
      <w:r w:rsidR="00E47D78" w:rsidRPr="00F25344">
        <w:rPr>
          <w:rFonts w:ascii="Verdana" w:eastAsia="Arial" w:hAnsi="Verdana" w:cs="Arial"/>
          <w:color w:val="000000"/>
          <w:sz w:val="22"/>
          <w:szCs w:val="22"/>
        </w:rPr>
        <w:t xml:space="preserve">electoral de ejercer </w:t>
      </w:r>
      <w:r w:rsidR="00E47A57" w:rsidRPr="00F25344">
        <w:rPr>
          <w:rFonts w:ascii="Verdana" w:eastAsia="Arial" w:hAnsi="Verdana" w:cs="Arial"/>
          <w:color w:val="000000"/>
          <w:sz w:val="22"/>
          <w:szCs w:val="22"/>
        </w:rPr>
        <w:t>el</w:t>
      </w:r>
      <w:r w:rsidR="00E47D78" w:rsidRPr="00F25344">
        <w:rPr>
          <w:rFonts w:ascii="Verdana" w:eastAsia="Arial" w:hAnsi="Verdana" w:cs="Arial"/>
          <w:color w:val="000000"/>
          <w:sz w:val="22"/>
          <w:szCs w:val="22"/>
        </w:rPr>
        <w:t xml:space="preserve"> cargo sin ser calumniado</w:t>
      </w:r>
      <w:r w:rsidR="00E47A57" w:rsidRPr="00F25344">
        <w:rPr>
          <w:rFonts w:ascii="Verdana" w:eastAsia="Arial" w:hAnsi="Verdana" w:cs="Arial"/>
          <w:color w:val="000000"/>
          <w:sz w:val="22"/>
          <w:szCs w:val="22"/>
        </w:rPr>
        <w:t>;</w:t>
      </w:r>
      <w:r w:rsidRPr="00F25344">
        <w:rPr>
          <w:rFonts w:ascii="Verdana" w:eastAsia="Arial" w:hAnsi="Verdana" w:cs="Arial"/>
          <w:color w:val="000000"/>
          <w:sz w:val="22"/>
          <w:szCs w:val="22"/>
        </w:rPr>
        <w:t xml:space="preserve"> </w:t>
      </w:r>
      <w:proofErr w:type="spellStart"/>
      <w:r w:rsidRPr="00F25344">
        <w:rPr>
          <w:rFonts w:ascii="Verdana" w:eastAsia="Arial" w:hAnsi="Verdana" w:cs="Arial"/>
          <w:b/>
          <w:bCs/>
          <w:color w:val="000000"/>
          <w:sz w:val="22"/>
          <w:szCs w:val="22"/>
        </w:rPr>
        <w:t>ii</w:t>
      </w:r>
      <w:proofErr w:type="spellEnd"/>
      <w:r w:rsidRPr="00F25344">
        <w:rPr>
          <w:rFonts w:ascii="Verdana" w:eastAsia="Arial" w:hAnsi="Verdana" w:cs="Arial"/>
          <w:b/>
          <w:bCs/>
          <w:color w:val="000000"/>
          <w:sz w:val="22"/>
          <w:szCs w:val="22"/>
        </w:rPr>
        <w:t>)</w:t>
      </w:r>
      <w:r w:rsidR="00E47D78" w:rsidRPr="00F25344">
        <w:rPr>
          <w:rFonts w:ascii="Verdana" w:eastAsia="Arial" w:hAnsi="Verdana" w:cs="Arial"/>
          <w:color w:val="000000"/>
          <w:sz w:val="22"/>
          <w:szCs w:val="22"/>
        </w:rPr>
        <w:t xml:space="preserve"> obstruye su derecho al voto pasivo en la vertiente </w:t>
      </w:r>
      <w:r w:rsidR="00E47A57" w:rsidRPr="00F25344">
        <w:rPr>
          <w:rFonts w:ascii="Verdana" w:eastAsia="Arial" w:hAnsi="Verdana" w:cs="Arial"/>
          <w:color w:val="000000"/>
          <w:sz w:val="22"/>
          <w:szCs w:val="22"/>
        </w:rPr>
        <w:t>de</w:t>
      </w:r>
      <w:r w:rsidR="00E47D78" w:rsidRPr="00F25344">
        <w:rPr>
          <w:rFonts w:ascii="Verdana" w:eastAsia="Arial" w:hAnsi="Verdana" w:cs="Arial"/>
          <w:color w:val="000000"/>
          <w:sz w:val="22"/>
          <w:szCs w:val="22"/>
        </w:rPr>
        <w:t xml:space="preserve"> desempeñar el cargo </w:t>
      </w:r>
      <w:r w:rsidR="002F31F0" w:rsidRPr="00F25344">
        <w:rPr>
          <w:rFonts w:ascii="Verdana" w:eastAsia="Arial" w:hAnsi="Verdana" w:cs="Arial"/>
          <w:color w:val="000000"/>
          <w:sz w:val="22"/>
          <w:szCs w:val="22"/>
        </w:rPr>
        <w:t>que ostenta, al asegurar que existe atipicidad en las conductas que se denuncian</w:t>
      </w:r>
      <w:r w:rsidR="00674EBD" w:rsidRPr="00F25344">
        <w:rPr>
          <w:rFonts w:ascii="Verdana" w:eastAsia="Arial" w:hAnsi="Verdana" w:cs="Arial"/>
          <w:color w:val="000000"/>
          <w:sz w:val="22"/>
          <w:szCs w:val="22"/>
        </w:rPr>
        <w:t>,</w:t>
      </w:r>
      <w:r w:rsidR="002F31F0" w:rsidRPr="00F25344">
        <w:rPr>
          <w:rFonts w:ascii="Verdana" w:eastAsia="Arial" w:hAnsi="Verdana" w:cs="Arial"/>
          <w:color w:val="000000"/>
          <w:sz w:val="22"/>
          <w:szCs w:val="22"/>
        </w:rPr>
        <w:t xml:space="preserve"> ya que la norma electoral no las contempla</w:t>
      </w:r>
      <w:r w:rsidR="007376C5" w:rsidRPr="00F25344">
        <w:rPr>
          <w:rFonts w:ascii="Verdana" w:eastAsia="Arial" w:hAnsi="Verdana" w:cs="Arial"/>
          <w:color w:val="000000"/>
          <w:sz w:val="22"/>
          <w:szCs w:val="22"/>
        </w:rPr>
        <w:t>;</w:t>
      </w:r>
      <w:r w:rsidR="00E47D78" w:rsidRPr="00F25344">
        <w:rPr>
          <w:rFonts w:ascii="Verdana" w:eastAsia="Arial" w:hAnsi="Verdana" w:cs="Arial"/>
          <w:color w:val="000000"/>
          <w:sz w:val="22"/>
          <w:szCs w:val="22"/>
        </w:rPr>
        <w:t xml:space="preserve"> </w:t>
      </w:r>
      <w:proofErr w:type="spellStart"/>
      <w:r w:rsidR="00E47D78" w:rsidRPr="00F25344">
        <w:rPr>
          <w:rFonts w:ascii="Verdana" w:eastAsia="Arial" w:hAnsi="Verdana" w:cs="Arial"/>
          <w:b/>
          <w:iCs/>
          <w:color w:val="000000"/>
          <w:sz w:val="22"/>
          <w:szCs w:val="22"/>
        </w:rPr>
        <w:t>iii</w:t>
      </w:r>
      <w:proofErr w:type="spellEnd"/>
      <w:r w:rsidR="00E47D78" w:rsidRPr="00F25344">
        <w:rPr>
          <w:rFonts w:ascii="Verdana" w:eastAsia="Arial" w:hAnsi="Verdana" w:cs="Arial"/>
          <w:b/>
          <w:iCs/>
          <w:color w:val="000000"/>
          <w:sz w:val="22"/>
          <w:szCs w:val="22"/>
        </w:rPr>
        <w:t>)</w:t>
      </w:r>
      <w:r w:rsidR="0013622B" w:rsidRPr="00F25344">
        <w:rPr>
          <w:rFonts w:ascii="Verdana" w:eastAsia="Arial" w:hAnsi="Verdana" w:cs="Arial"/>
          <w:b/>
          <w:i/>
          <w:color w:val="000000"/>
          <w:sz w:val="22"/>
          <w:szCs w:val="22"/>
        </w:rPr>
        <w:t xml:space="preserve"> </w:t>
      </w:r>
      <w:r w:rsidR="0013622B" w:rsidRPr="00F25344">
        <w:rPr>
          <w:rFonts w:ascii="Verdana" w:eastAsia="Arial" w:hAnsi="Verdana" w:cs="Arial"/>
          <w:color w:val="000000"/>
          <w:sz w:val="22"/>
          <w:szCs w:val="22"/>
        </w:rPr>
        <w:t>v</w:t>
      </w:r>
      <w:r w:rsidR="00E47D78" w:rsidRPr="00F25344">
        <w:rPr>
          <w:rFonts w:ascii="Verdana" w:eastAsia="Arial" w:hAnsi="Verdana" w:cs="Arial"/>
          <w:color w:val="000000"/>
          <w:sz w:val="22"/>
          <w:szCs w:val="22"/>
        </w:rPr>
        <w:t>iol</w:t>
      </w:r>
      <w:r w:rsidR="007376C5" w:rsidRPr="00F25344">
        <w:rPr>
          <w:rFonts w:ascii="Verdana" w:eastAsia="Arial" w:hAnsi="Verdana" w:cs="Arial"/>
          <w:color w:val="000000"/>
          <w:sz w:val="22"/>
          <w:szCs w:val="22"/>
        </w:rPr>
        <w:t>entó en su perjuicio el</w:t>
      </w:r>
      <w:r w:rsidR="00E47D78" w:rsidRPr="00F25344">
        <w:rPr>
          <w:rFonts w:ascii="Verdana" w:eastAsia="Arial" w:hAnsi="Verdana" w:cs="Arial"/>
          <w:color w:val="000000"/>
          <w:sz w:val="22"/>
          <w:szCs w:val="22"/>
        </w:rPr>
        <w:t xml:space="preserve"> derecho a una administración de justicia</w:t>
      </w:r>
      <w:r w:rsidR="007376C5" w:rsidRPr="00F25344">
        <w:rPr>
          <w:rFonts w:ascii="Verdana" w:eastAsia="Arial" w:hAnsi="Verdana" w:cs="Arial"/>
          <w:color w:val="000000"/>
          <w:sz w:val="22"/>
          <w:szCs w:val="22"/>
        </w:rPr>
        <w:t>,</w:t>
      </w:r>
      <w:r w:rsidR="00E47D78" w:rsidRPr="00F25344">
        <w:rPr>
          <w:rFonts w:ascii="Verdana" w:eastAsia="Arial" w:hAnsi="Verdana" w:cs="Arial"/>
          <w:color w:val="000000"/>
          <w:sz w:val="22"/>
          <w:szCs w:val="22"/>
        </w:rPr>
        <w:t xml:space="preserve"> contenida en el artículo 17 de la Constitución Política de los Estados Unidos Mexicanos</w:t>
      </w:r>
      <w:r w:rsidR="007376C5" w:rsidRPr="00F25344">
        <w:rPr>
          <w:rFonts w:ascii="Verdana" w:eastAsia="Arial" w:hAnsi="Verdana" w:cs="Arial"/>
          <w:color w:val="000000"/>
          <w:sz w:val="22"/>
          <w:szCs w:val="22"/>
        </w:rPr>
        <w:t xml:space="preserve"> (</w:t>
      </w:r>
      <w:r w:rsidR="007376C5" w:rsidRPr="00F25344">
        <w:rPr>
          <w:rFonts w:ascii="Verdana" w:eastAsia="Arial" w:hAnsi="Verdana" w:cs="Arial"/>
          <w:smallCaps/>
          <w:color w:val="000000"/>
          <w:sz w:val="22"/>
          <w:szCs w:val="22"/>
        </w:rPr>
        <w:t>Constitución Federal</w:t>
      </w:r>
      <w:r w:rsidR="007376C5" w:rsidRPr="00F25344">
        <w:rPr>
          <w:rFonts w:ascii="Verdana" w:eastAsia="Arial" w:hAnsi="Verdana" w:cs="Arial"/>
          <w:color w:val="000000"/>
          <w:sz w:val="22"/>
          <w:szCs w:val="22"/>
        </w:rPr>
        <w:t>)</w:t>
      </w:r>
      <w:r w:rsidR="00983806" w:rsidRPr="00F25344">
        <w:rPr>
          <w:rFonts w:ascii="Verdana" w:eastAsia="Arial" w:hAnsi="Verdana" w:cs="Arial"/>
          <w:color w:val="000000"/>
          <w:sz w:val="22"/>
          <w:szCs w:val="22"/>
        </w:rPr>
        <w:t>,</w:t>
      </w:r>
      <w:r w:rsidR="00E47D78" w:rsidRPr="00F25344">
        <w:rPr>
          <w:rFonts w:ascii="Verdana" w:eastAsia="Arial" w:hAnsi="Verdana" w:cs="Arial"/>
          <w:color w:val="000000"/>
          <w:sz w:val="22"/>
          <w:szCs w:val="22"/>
        </w:rPr>
        <w:t xml:space="preserve"> </w:t>
      </w:r>
      <w:r w:rsidR="00347435" w:rsidRPr="00F25344">
        <w:rPr>
          <w:rFonts w:ascii="Verdana" w:eastAsia="Arial" w:hAnsi="Verdana" w:cs="Arial"/>
          <w:color w:val="000000"/>
          <w:sz w:val="22"/>
          <w:szCs w:val="22"/>
        </w:rPr>
        <w:t xml:space="preserve">toda vez que se declaró incompetente para conocer del Procedimiento Sancionador Ordinario, </w:t>
      </w:r>
      <w:r w:rsidR="002F31F0" w:rsidRPr="00F25344">
        <w:rPr>
          <w:rFonts w:ascii="Verdana" w:eastAsia="Arial" w:hAnsi="Verdana" w:cs="Arial"/>
          <w:color w:val="000000"/>
          <w:sz w:val="22"/>
          <w:szCs w:val="22"/>
        </w:rPr>
        <w:t xml:space="preserve">al considerar que los actos </w:t>
      </w:r>
      <w:r w:rsidR="00DC0C38" w:rsidRPr="00F25344">
        <w:rPr>
          <w:rFonts w:ascii="Verdana" w:eastAsia="Arial" w:hAnsi="Verdana" w:cs="Arial"/>
          <w:color w:val="000000"/>
          <w:sz w:val="22"/>
          <w:szCs w:val="22"/>
        </w:rPr>
        <w:t>denunciados</w:t>
      </w:r>
      <w:r w:rsidR="002F31F0" w:rsidRPr="00F25344">
        <w:rPr>
          <w:rFonts w:ascii="Verdana" w:eastAsia="Arial" w:hAnsi="Verdana" w:cs="Arial"/>
          <w:color w:val="000000"/>
          <w:sz w:val="22"/>
          <w:szCs w:val="22"/>
        </w:rPr>
        <w:t xml:space="preserve"> no configuran infracciones </w:t>
      </w:r>
      <w:r w:rsidR="00DC0C38" w:rsidRPr="00F25344">
        <w:rPr>
          <w:rFonts w:ascii="Verdana" w:eastAsia="Arial" w:hAnsi="Verdana" w:cs="Arial"/>
          <w:color w:val="000000"/>
          <w:sz w:val="22"/>
          <w:szCs w:val="22"/>
        </w:rPr>
        <w:t>al</w:t>
      </w:r>
      <w:r w:rsidR="002F31F0" w:rsidRPr="00F25344">
        <w:rPr>
          <w:rFonts w:ascii="Verdana" w:eastAsia="Arial" w:hAnsi="Verdana" w:cs="Arial"/>
          <w:color w:val="000000"/>
          <w:sz w:val="22"/>
          <w:szCs w:val="22"/>
        </w:rPr>
        <w:t xml:space="preserve"> Código Electoral de</w:t>
      </w:r>
      <w:r w:rsidR="00DC0C38" w:rsidRPr="00F25344">
        <w:rPr>
          <w:rFonts w:ascii="Verdana" w:eastAsia="Arial" w:hAnsi="Verdana" w:cs="Arial"/>
          <w:color w:val="000000"/>
          <w:sz w:val="22"/>
          <w:szCs w:val="22"/>
        </w:rPr>
        <w:t>l Estado de</w:t>
      </w:r>
      <w:r w:rsidR="002F31F0" w:rsidRPr="00F25344">
        <w:rPr>
          <w:rFonts w:ascii="Verdana" w:eastAsia="Arial" w:hAnsi="Verdana" w:cs="Arial"/>
          <w:color w:val="000000"/>
          <w:sz w:val="22"/>
          <w:szCs w:val="22"/>
        </w:rPr>
        <w:t xml:space="preserve"> Aguascalientes</w:t>
      </w:r>
      <w:r w:rsidR="00DC0C38" w:rsidRPr="00F25344">
        <w:rPr>
          <w:rFonts w:ascii="Verdana" w:eastAsia="Arial" w:hAnsi="Verdana" w:cs="Arial"/>
          <w:color w:val="000000"/>
          <w:sz w:val="22"/>
          <w:szCs w:val="22"/>
        </w:rPr>
        <w:t xml:space="preserve"> (</w:t>
      </w:r>
      <w:r w:rsidR="00DC0C38" w:rsidRPr="00F25344">
        <w:rPr>
          <w:rFonts w:ascii="Verdana" w:eastAsia="Arial" w:hAnsi="Verdana" w:cs="Arial"/>
          <w:smallCaps/>
          <w:color w:val="000000"/>
          <w:sz w:val="22"/>
          <w:szCs w:val="22"/>
        </w:rPr>
        <w:t>Código Electoral</w:t>
      </w:r>
      <w:r w:rsidR="00DC0C38" w:rsidRPr="00F25344">
        <w:rPr>
          <w:rFonts w:ascii="Verdana" w:eastAsia="Arial" w:hAnsi="Verdana" w:cs="Arial"/>
          <w:color w:val="000000"/>
          <w:sz w:val="22"/>
          <w:szCs w:val="22"/>
        </w:rPr>
        <w:t>);</w:t>
      </w:r>
      <w:r w:rsidR="002F31F0" w:rsidRPr="00F25344">
        <w:rPr>
          <w:rFonts w:ascii="Verdana" w:eastAsia="Arial" w:hAnsi="Verdana" w:cs="Arial"/>
          <w:color w:val="000000"/>
          <w:sz w:val="22"/>
          <w:szCs w:val="22"/>
        </w:rPr>
        <w:t xml:space="preserve"> y, </w:t>
      </w:r>
      <w:proofErr w:type="spellStart"/>
      <w:r w:rsidR="002F31F0" w:rsidRPr="00F25344">
        <w:rPr>
          <w:rFonts w:ascii="Verdana" w:eastAsia="Arial" w:hAnsi="Verdana" w:cs="Arial"/>
          <w:b/>
          <w:iCs/>
          <w:color w:val="000000"/>
          <w:sz w:val="22"/>
          <w:szCs w:val="22"/>
        </w:rPr>
        <w:t>iv</w:t>
      </w:r>
      <w:proofErr w:type="spellEnd"/>
      <w:r w:rsidR="002F31F0" w:rsidRPr="00F25344">
        <w:rPr>
          <w:rFonts w:ascii="Verdana" w:eastAsia="Arial" w:hAnsi="Verdana" w:cs="Arial"/>
          <w:b/>
          <w:iCs/>
          <w:color w:val="000000"/>
          <w:sz w:val="22"/>
          <w:szCs w:val="22"/>
        </w:rPr>
        <w:t>)</w:t>
      </w:r>
      <w:r w:rsidR="0093787E" w:rsidRPr="00F25344">
        <w:rPr>
          <w:rFonts w:ascii="Verdana" w:eastAsia="Arial" w:hAnsi="Verdana" w:cs="Arial"/>
          <w:color w:val="000000"/>
          <w:sz w:val="22"/>
          <w:szCs w:val="22"/>
        </w:rPr>
        <w:t xml:space="preserve"> </w:t>
      </w:r>
      <w:r w:rsidR="0013622B" w:rsidRPr="00F25344">
        <w:rPr>
          <w:rFonts w:ascii="Verdana" w:eastAsia="Arial" w:hAnsi="Verdana" w:cs="Arial"/>
          <w:color w:val="000000"/>
          <w:sz w:val="22"/>
          <w:szCs w:val="22"/>
        </w:rPr>
        <w:t>v</w:t>
      </w:r>
      <w:r w:rsidR="002F31F0" w:rsidRPr="00F25344">
        <w:rPr>
          <w:rFonts w:ascii="Verdana" w:eastAsia="Arial" w:hAnsi="Verdana" w:cs="Arial"/>
          <w:color w:val="000000"/>
          <w:sz w:val="22"/>
          <w:szCs w:val="22"/>
        </w:rPr>
        <w:t>iol</w:t>
      </w:r>
      <w:r w:rsidR="00DC0C38" w:rsidRPr="00F25344">
        <w:rPr>
          <w:rFonts w:ascii="Verdana" w:eastAsia="Arial" w:hAnsi="Verdana" w:cs="Arial"/>
          <w:color w:val="000000"/>
          <w:sz w:val="22"/>
          <w:szCs w:val="22"/>
        </w:rPr>
        <w:t>ent</w:t>
      </w:r>
      <w:r w:rsidR="002F31F0" w:rsidRPr="00F25344">
        <w:rPr>
          <w:rFonts w:ascii="Verdana" w:eastAsia="Arial" w:hAnsi="Verdana" w:cs="Arial"/>
          <w:color w:val="000000"/>
          <w:sz w:val="22"/>
          <w:szCs w:val="22"/>
        </w:rPr>
        <w:t xml:space="preserve">ó </w:t>
      </w:r>
      <w:r w:rsidR="00DC0C38" w:rsidRPr="00F25344">
        <w:rPr>
          <w:rFonts w:ascii="Verdana" w:eastAsia="Arial" w:hAnsi="Verdana" w:cs="Arial"/>
          <w:color w:val="000000"/>
          <w:sz w:val="22"/>
          <w:szCs w:val="22"/>
        </w:rPr>
        <w:t xml:space="preserve">en su perjuicio </w:t>
      </w:r>
      <w:r w:rsidR="002F31F0" w:rsidRPr="00F25344">
        <w:rPr>
          <w:rFonts w:ascii="Verdana" w:eastAsia="Arial" w:hAnsi="Verdana" w:cs="Arial"/>
          <w:color w:val="000000"/>
          <w:sz w:val="22"/>
          <w:szCs w:val="22"/>
        </w:rPr>
        <w:t xml:space="preserve">el artículo 14 de la </w:t>
      </w:r>
      <w:r w:rsidR="002F31F0" w:rsidRPr="00F25344">
        <w:rPr>
          <w:rFonts w:ascii="Verdana" w:eastAsia="Arial" w:hAnsi="Verdana" w:cs="Arial"/>
          <w:smallCaps/>
          <w:color w:val="000000"/>
          <w:sz w:val="22"/>
          <w:szCs w:val="22"/>
        </w:rPr>
        <w:t xml:space="preserve">Constitución </w:t>
      </w:r>
      <w:r w:rsidR="00DC0C38" w:rsidRPr="00F25344">
        <w:rPr>
          <w:rFonts w:ascii="Verdana" w:eastAsia="Arial" w:hAnsi="Verdana" w:cs="Arial"/>
          <w:smallCaps/>
          <w:color w:val="000000"/>
          <w:sz w:val="22"/>
          <w:szCs w:val="22"/>
        </w:rPr>
        <w:t>Federal</w:t>
      </w:r>
      <w:r w:rsidR="002F31F0" w:rsidRPr="00F25344">
        <w:rPr>
          <w:rFonts w:ascii="Verdana" w:eastAsia="Arial" w:hAnsi="Verdana" w:cs="Arial"/>
          <w:color w:val="000000"/>
          <w:sz w:val="22"/>
          <w:szCs w:val="22"/>
        </w:rPr>
        <w:t xml:space="preserve"> al considerar que no hay conducta </w:t>
      </w:r>
      <w:r w:rsidR="00DC0C38" w:rsidRPr="00F25344">
        <w:rPr>
          <w:rFonts w:ascii="Verdana" w:eastAsia="Arial" w:hAnsi="Verdana" w:cs="Arial"/>
          <w:color w:val="000000"/>
          <w:sz w:val="22"/>
          <w:szCs w:val="22"/>
        </w:rPr>
        <w:t>qu</w:t>
      </w:r>
      <w:r w:rsidR="00F25344">
        <w:rPr>
          <w:rFonts w:ascii="Verdana" w:eastAsia="Arial" w:hAnsi="Verdana" w:cs="Arial"/>
          <w:color w:val="000000"/>
          <w:sz w:val="22"/>
          <w:szCs w:val="22"/>
        </w:rPr>
        <w:t>é</w:t>
      </w:r>
      <w:r w:rsidR="002F31F0" w:rsidRPr="00F25344">
        <w:rPr>
          <w:rFonts w:ascii="Verdana" w:eastAsia="Arial" w:hAnsi="Verdana" w:cs="Arial"/>
          <w:color w:val="000000"/>
          <w:sz w:val="22"/>
          <w:szCs w:val="22"/>
        </w:rPr>
        <w:t xml:space="preserve"> sancionar</w:t>
      </w:r>
      <w:r w:rsidR="00417C1D" w:rsidRPr="00F25344">
        <w:rPr>
          <w:rFonts w:ascii="Verdana" w:eastAsia="Arial" w:hAnsi="Verdana" w:cs="Arial"/>
          <w:color w:val="000000"/>
          <w:sz w:val="22"/>
          <w:szCs w:val="22"/>
        </w:rPr>
        <w:t>,</w:t>
      </w:r>
      <w:r w:rsidR="0057205A" w:rsidRPr="00F25344">
        <w:rPr>
          <w:rFonts w:ascii="Verdana" w:eastAsia="Arial" w:hAnsi="Verdana" w:cs="Arial"/>
          <w:color w:val="000000"/>
          <w:sz w:val="22"/>
          <w:szCs w:val="22"/>
        </w:rPr>
        <w:t xml:space="preserve"> sin agotar previamente las formalidades esenciales del procedimiento, </w:t>
      </w:r>
      <w:r w:rsidR="0057205A" w:rsidRPr="00F25344">
        <w:rPr>
          <w:rFonts w:ascii="Verdana" w:eastAsia="Arial" w:hAnsi="Verdana" w:cs="Arial"/>
          <w:color w:val="000000"/>
          <w:sz w:val="22"/>
          <w:szCs w:val="22"/>
        </w:rPr>
        <w:lastRenderedPageBreak/>
        <w:t>señalando además que</w:t>
      </w:r>
      <w:r w:rsidR="00D96090">
        <w:rPr>
          <w:rFonts w:ascii="Verdana" w:eastAsia="Arial" w:hAnsi="Verdana" w:cs="Arial"/>
          <w:color w:val="000000"/>
          <w:sz w:val="22"/>
          <w:szCs w:val="22"/>
        </w:rPr>
        <w:t>,</w:t>
      </w:r>
      <w:r w:rsidR="0057205A" w:rsidRPr="00F25344">
        <w:rPr>
          <w:rFonts w:ascii="Verdana" w:eastAsia="Arial" w:hAnsi="Verdana" w:cs="Arial"/>
          <w:color w:val="000000"/>
          <w:sz w:val="22"/>
          <w:szCs w:val="22"/>
        </w:rPr>
        <w:t xml:space="preserve"> el </w:t>
      </w:r>
      <w:r w:rsidR="0057205A" w:rsidRPr="00F25344">
        <w:rPr>
          <w:rFonts w:ascii="Verdana" w:eastAsia="Arial" w:hAnsi="Verdana" w:cs="Arial"/>
          <w:smallCaps/>
          <w:color w:val="000000"/>
          <w:sz w:val="22"/>
          <w:szCs w:val="22"/>
        </w:rPr>
        <w:t>Acto Reclamado</w:t>
      </w:r>
      <w:r w:rsidR="0057205A" w:rsidRPr="00F25344">
        <w:rPr>
          <w:rFonts w:ascii="Verdana" w:eastAsia="Arial" w:hAnsi="Verdana" w:cs="Arial"/>
          <w:color w:val="000000"/>
          <w:sz w:val="22"/>
          <w:szCs w:val="22"/>
        </w:rPr>
        <w:t xml:space="preserve"> es incoherente, pues</w:t>
      </w:r>
      <w:r w:rsidR="00D96090">
        <w:rPr>
          <w:rFonts w:ascii="Verdana" w:eastAsia="Arial" w:hAnsi="Verdana" w:cs="Arial"/>
          <w:color w:val="000000"/>
          <w:sz w:val="22"/>
          <w:szCs w:val="22"/>
        </w:rPr>
        <w:t>,</w:t>
      </w:r>
      <w:r w:rsidR="0057205A" w:rsidRPr="00F25344">
        <w:rPr>
          <w:rFonts w:ascii="Verdana" w:eastAsia="Arial" w:hAnsi="Verdana" w:cs="Arial"/>
          <w:color w:val="000000"/>
          <w:sz w:val="22"/>
          <w:szCs w:val="22"/>
        </w:rPr>
        <w:t xml:space="preserve"> por un lado se declaró improcedencia, y por otro, se declaró en cuanto al fondo.  </w:t>
      </w:r>
    </w:p>
    <w:p w14:paraId="007B0888" w14:textId="31F72B32" w:rsidR="0039737C" w:rsidRPr="009B2EC1" w:rsidRDefault="00F25344" w:rsidP="002672C8">
      <w:pPr>
        <w:spacing w:line="360" w:lineRule="auto"/>
        <w:jc w:val="both"/>
        <w:rPr>
          <w:rFonts w:ascii="Verdana" w:eastAsia="Arial" w:hAnsi="Verdana" w:cs="Arial"/>
          <w:color w:val="000000"/>
          <w:sz w:val="22"/>
          <w:szCs w:val="22"/>
        </w:rPr>
      </w:pPr>
      <w:r>
        <w:rPr>
          <w:rFonts w:ascii="Verdana" w:eastAsia="Arial" w:hAnsi="Verdana" w:cs="Arial"/>
          <w:b/>
          <w:bCs/>
          <w:color w:val="000000"/>
          <w:sz w:val="22"/>
          <w:szCs w:val="22"/>
        </w:rPr>
        <w:t>6</w:t>
      </w:r>
      <w:r w:rsidR="002672C8" w:rsidRPr="009B2EC1">
        <w:rPr>
          <w:rFonts w:ascii="Verdana" w:eastAsia="Arial" w:hAnsi="Verdana" w:cs="Arial"/>
          <w:b/>
          <w:bCs/>
          <w:color w:val="000000"/>
          <w:sz w:val="22"/>
          <w:szCs w:val="22"/>
        </w:rPr>
        <w:t>.</w:t>
      </w:r>
      <w:r w:rsidR="00E26D4D" w:rsidRPr="009B2EC1">
        <w:rPr>
          <w:rFonts w:ascii="Verdana" w:eastAsia="Arial" w:hAnsi="Verdana" w:cs="Arial"/>
          <w:b/>
          <w:bCs/>
          <w:color w:val="000000"/>
          <w:sz w:val="22"/>
          <w:szCs w:val="22"/>
        </w:rPr>
        <w:t xml:space="preserve"> </w:t>
      </w:r>
      <w:r w:rsidR="002672C8" w:rsidRPr="009B2EC1">
        <w:rPr>
          <w:rFonts w:ascii="Verdana" w:eastAsia="Arial" w:hAnsi="Verdana" w:cs="Arial"/>
          <w:b/>
          <w:color w:val="000000"/>
          <w:sz w:val="22"/>
          <w:szCs w:val="22"/>
        </w:rPr>
        <w:t>Recepción, turno y radicación del R</w:t>
      </w:r>
      <w:r w:rsidR="00D65B52" w:rsidRPr="009B2EC1">
        <w:rPr>
          <w:rFonts w:ascii="Verdana" w:eastAsia="Arial" w:hAnsi="Verdana" w:cs="Arial"/>
          <w:b/>
          <w:color w:val="000000"/>
          <w:sz w:val="22"/>
          <w:szCs w:val="22"/>
        </w:rPr>
        <w:t>ecurso de Apelación (TEEA-RAP-00</w:t>
      </w:r>
      <w:r w:rsidR="003F2825" w:rsidRPr="009B2EC1">
        <w:rPr>
          <w:rFonts w:ascii="Verdana" w:eastAsia="Arial" w:hAnsi="Verdana" w:cs="Arial"/>
          <w:b/>
          <w:color w:val="000000"/>
          <w:sz w:val="22"/>
          <w:szCs w:val="22"/>
        </w:rPr>
        <w:t>8</w:t>
      </w:r>
      <w:r w:rsidR="00D65B52" w:rsidRPr="009B2EC1">
        <w:rPr>
          <w:rFonts w:ascii="Verdana" w:eastAsia="Arial" w:hAnsi="Verdana" w:cs="Arial"/>
          <w:b/>
          <w:color w:val="000000"/>
          <w:sz w:val="22"/>
          <w:szCs w:val="22"/>
        </w:rPr>
        <w:t>/</w:t>
      </w:r>
      <w:r w:rsidR="002672C8" w:rsidRPr="009B2EC1">
        <w:rPr>
          <w:rFonts w:ascii="Verdana" w:eastAsia="Arial" w:hAnsi="Verdana" w:cs="Arial"/>
          <w:b/>
          <w:color w:val="000000"/>
          <w:sz w:val="22"/>
          <w:szCs w:val="22"/>
        </w:rPr>
        <w:t>2023).</w:t>
      </w:r>
      <w:r w:rsidR="002672C8" w:rsidRPr="009B2EC1">
        <w:rPr>
          <w:rFonts w:ascii="Verdana" w:eastAsia="Arial" w:hAnsi="Verdana" w:cs="Arial"/>
          <w:color w:val="000000"/>
          <w:sz w:val="22"/>
          <w:szCs w:val="22"/>
        </w:rPr>
        <w:t xml:space="preserve"> </w:t>
      </w:r>
    </w:p>
    <w:p w14:paraId="618C7048" w14:textId="21FA7071" w:rsidR="002672C8" w:rsidRPr="009B2EC1" w:rsidRDefault="002672C8" w:rsidP="002672C8">
      <w:pPr>
        <w:spacing w:line="360" w:lineRule="auto"/>
        <w:jc w:val="both"/>
        <w:rPr>
          <w:rFonts w:ascii="Verdana" w:eastAsia="Arial" w:hAnsi="Verdana" w:cs="Arial"/>
          <w:bCs/>
          <w:color w:val="000000"/>
          <w:sz w:val="22"/>
          <w:szCs w:val="22"/>
        </w:rPr>
      </w:pPr>
      <w:r w:rsidRPr="009B2EC1">
        <w:rPr>
          <w:rFonts w:ascii="Verdana" w:eastAsia="Arial" w:hAnsi="Verdana" w:cs="Arial"/>
          <w:color w:val="000000"/>
          <w:sz w:val="22"/>
          <w:szCs w:val="22"/>
        </w:rPr>
        <w:t xml:space="preserve">El </w:t>
      </w:r>
      <w:r w:rsidR="00C4444B" w:rsidRPr="009B2EC1">
        <w:rPr>
          <w:rFonts w:ascii="Verdana" w:eastAsia="Arial" w:hAnsi="Verdana" w:cs="Arial"/>
          <w:color w:val="000000"/>
          <w:sz w:val="22"/>
          <w:szCs w:val="22"/>
        </w:rPr>
        <w:t>once</w:t>
      </w:r>
      <w:r w:rsidRPr="009B2EC1">
        <w:rPr>
          <w:rFonts w:ascii="Verdana" w:eastAsia="Arial" w:hAnsi="Verdana" w:cs="Arial"/>
          <w:color w:val="000000"/>
          <w:sz w:val="22"/>
          <w:szCs w:val="22"/>
        </w:rPr>
        <w:t xml:space="preserve"> de </w:t>
      </w:r>
      <w:r w:rsidR="002F31F0" w:rsidRPr="009B2EC1">
        <w:rPr>
          <w:rFonts w:ascii="Verdana" w:eastAsia="Arial" w:hAnsi="Verdana" w:cs="Arial"/>
          <w:color w:val="000000"/>
          <w:sz w:val="22"/>
          <w:szCs w:val="22"/>
        </w:rPr>
        <w:t>agosto</w:t>
      </w:r>
      <w:r w:rsidRPr="009B2EC1">
        <w:rPr>
          <w:rFonts w:ascii="Verdana" w:eastAsia="Arial" w:hAnsi="Verdana" w:cs="Arial"/>
          <w:color w:val="000000"/>
          <w:sz w:val="22"/>
          <w:szCs w:val="22"/>
        </w:rPr>
        <w:t xml:space="preserve">, la </w:t>
      </w:r>
      <w:r w:rsidRPr="009B2EC1">
        <w:rPr>
          <w:rFonts w:ascii="Verdana" w:eastAsia="Arial" w:hAnsi="Verdana" w:cs="Arial"/>
          <w:smallCaps/>
          <w:color w:val="000000"/>
          <w:sz w:val="22"/>
          <w:szCs w:val="22"/>
        </w:rPr>
        <w:t xml:space="preserve">Autoridad Responsable </w:t>
      </w:r>
      <w:r w:rsidRPr="009B2EC1">
        <w:rPr>
          <w:rFonts w:ascii="Verdana" w:eastAsia="Arial" w:hAnsi="Verdana" w:cs="Arial"/>
          <w:color w:val="000000"/>
          <w:sz w:val="22"/>
          <w:szCs w:val="22"/>
        </w:rPr>
        <w:t>remitió a este Tribunal Electoral del Estado de Aguascalientes (</w:t>
      </w:r>
      <w:r w:rsidRPr="009B2EC1">
        <w:rPr>
          <w:rFonts w:ascii="Verdana" w:eastAsia="Arial" w:hAnsi="Verdana" w:cs="Arial"/>
          <w:smallCaps/>
          <w:color w:val="000000"/>
          <w:sz w:val="22"/>
          <w:szCs w:val="22"/>
        </w:rPr>
        <w:t>Tribunal</w:t>
      </w:r>
      <w:r w:rsidR="003D285E" w:rsidRPr="009B2EC1">
        <w:rPr>
          <w:rFonts w:ascii="Verdana" w:eastAsia="Arial" w:hAnsi="Verdana" w:cs="Arial"/>
          <w:smallCaps/>
          <w:color w:val="000000"/>
          <w:sz w:val="22"/>
          <w:szCs w:val="22"/>
        </w:rPr>
        <w:t xml:space="preserve"> Electoral</w:t>
      </w:r>
      <w:r w:rsidRPr="009B2EC1">
        <w:rPr>
          <w:rFonts w:ascii="Verdana" w:eastAsia="Arial" w:hAnsi="Verdana" w:cs="Arial"/>
          <w:color w:val="000000"/>
          <w:sz w:val="22"/>
          <w:szCs w:val="22"/>
        </w:rPr>
        <w:t xml:space="preserve">) </w:t>
      </w:r>
      <w:r w:rsidRPr="009B2EC1">
        <w:rPr>
          <w:rFonts w:ascii="Verdana" w:eastAsia="Arial" w:hAnsi="Verdana" w:cs="Arial"/>
          <w:sz w:val="22"/>
          <w:szCs w:val="22"/>
        </w:rPr>
        <w:t>el Recurso de Apelación</w:t>
      </w:r>
      <w:r w:rsidRPr="009B2EC1">
        <w:rPr>
          <w:rFonts w:ascii="Verdana" w:eastAsia="Arial" w:hAnsi="Verdana" w:cs="Arial"/>
          <w:color w:val="000000"/>
          <w:sz w:val="22"/>
          <w:szCs w:val="22"/>
        </w:rPr>
        <w:t xml:space="preserve"> presentado por la </w:t>
      </w:r>
      <w:r w:rsidRPr="009B2EC1">
        <w:rPr>
          <w:rFonts w:ascii="Verdana" w:hAnsi="Verdana"/>
          <w:smallCaps/>
          <w:sz w:val="22"/>
          <w:szCs w:val="22"/>
        </w:rPr>
        <w:t>Parte Recurrente,</w:t>
      </w:r>
      <w:r w:rsidRPr="009B2EC1">
        <w:rPr>
          <w:rFonts w:ascii="Verdana" w:eastAsia="Arial" w:hAnsi="Verdana" w:cs="Arial"/>
          <w:color w:val="000000"/>
          <w:sz w:val="22"/>
          <w:szCs w:val="22"/>
        </w:rPr>
        <w:t xml:space="preserve"> así como el informe circunstanciado. </w:t>
      </w:r>
    </w:p>
    <w:p w14:paraId="46A6E572" w14:textId="6EED7B3C" w:rsidR="002672C8" w:rsidRPr="009B2EC1" w:rsidRDefault="002672C8" w:rsidP="002672C8">
      <w:pPr>
        <w:spacing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En </w:t>
      </w:r>
      <w:r w:rsidRPr="009B2EC1">
        <w:rPr>
          <w:rFonts w:ascii="Verdana" w:eastAsia="Arial" w:hAnsi="Verdana" w:cs="Arial"/>
          <w:sz w:val="22"/>
          <w:szCs w:val="22"/>
        </w:rPr>
        <w:t>fecha</w:t>
      </w:r>
      <w:r w:rsidR="00C4444B" w:rsidRPr="009B2EC1">
        <w:rPr>
          <w:rFonts w:ascii="Verdana" w:eastAsia="Arial" w:hAnsi="Verdana" w:cs="Arial"/>
          <w:sz w:val="22"/>
          <w:szCs w:val="22"/>
        </w:rPr>
        <w:t xml:space="preserve"> </w:t>
      </w:r>
      <w:r w:rsidR="00674EBD" w:rsidRPr="009B2EC1">
        <w:rPr>
          <w:rFonts w:ascii="Verdana" w:eastAsia="Arial" w:hAnsi="Verdana" w:cs="Arial"/>
          <w:sz w:val="22"/>
          <w:szCs w:val="22"/>
        </w:rPr>
        <w:t>catorce</w:t>
      </w:r>
      <w:r w:rsidR="00C4444B" w:rsidRPr="009B2EC1">
        <w:rPr>
          <w:rFonts w:ascii="Verdana" w:eastAsia="Arial" w:hAnsi="Verdana" w:cs="Arial"/>
          <w:sz w:val="22"/>
          <w:szCs w:val="22"/>
        </w:rPr>
        <w:t xml:space="preserve"> de agosto</w:t>
      </w:r>
      <w:r w:rsidRPr="009B2EC1">
        <w:rPr>
          <w:rFonts w:ascii="Verdana" w:eastAsia="Arial" w:hAnsi="Verdana" w:cs="Arial"/>
          <w:color w:val="000000"/>
          <w:sz w:val="22"/>
          <w:szCs w:val="22"/>
        </w:rPr>
        <w:t>, se turnó el medio de impugnación en cuestión</w:t>
      </w:r>
      <w:r w:rsidR="00674EBD"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a la Ponencia de la Magistratura instructora, radicándolo el </w:t>
      </w:r>
      <w:r w:rsidR="003D285E" w:rsidRPr="009B2EC1">
        <w:rPr>
          <w:rFonts w:ascii="Verdana" w:eastAsia="Arial" w:hAnsi="Verdana" w:cs="Arial"/>
          <w:color w:val="000000"/>
          <w:sz w:val="22"/>
          <w:szCs w:val="22"/>
        </w:rPr>
        <w:t>dieciséis</w:t>
      </w:r>
      <w:r w:rsidR="003F2825" w:rsidRPr="009B2EC1">
        <w:rPr>
          <w:rFonts w:ascii="Verdana" w:eastAsia="Arial" w:hAnsi="Verdana" w:cs="Arial"/>
          <w:color w:val="000000"/>
          <w:sz w:val="22"/>
          <w:szCs w:val="22"/>
        </w:rPr>
        <w:t xml:space="preserve"> de agosto</w:t>
      </w:r>
      <w:r w:rsidRPr="009B2EC1">
        <w:rPr>
          <w:rFonts w:ascii="Verdana" w:eastAsia="Arial" w:hAnsi="Verdana" w:cs="Arial"/>
          <w:color w:val="000000"/>
          <w:sz w:val="22"/>
          <w:szCs w:val="22"/>
        </w:rPr>
        <w:t>.</w:t>
      </w:r>
    </w:p>
    <w:p w14:paraId="6D18B8B4" w14:textId="28B04550" w:rsidR="003F2825" w:rsidRPr="009B2EC1" w:rsidRDefault="00F25344" w:rsidP="003F2825">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Pr>
          <w:rFonts w:ascii="Verdana" w:eastAsia="Arial" w:hAnsi="Verdana" w:cs="Arial"/>
          <w:b/>
          <w:bCs/>
          <w:color w:val="000000"/>
          <w:sz w:val="22"/>
          <w:szCs w:val="22"/>
        </w:rPr>
        <w:t>7</w:t>
      </w:r>
      <w:r w:rsidR="002672C8" w:rsidRPr="009B2EC1">
        <w:rPr>
          <w:rFonts w:ascii="Verdana" w:eastAsia="Arial" w:hAnsi="Verdana" w:cs="Arial"/>
          <w:b/>
          <w:bCs/>
          <w:color w:val="000000"/>
          <w:sz w:val="22"/>
          <w:szCs w:val="22"/>
        </w:rPr>
        <w:t xml:space="preserve">. </w:t>
      </w:r>
      <w:r w:rsidR="002672C8" w:rsidRPr="009B2EC1">
        <w:rPr>
          <w:rFonts w:ascii="Verdana" w:hAnsi="Verdana" w:cs="Arial"/>
          <w:b/>
          <w:sz w:val="22"/>
          <w:szCs w:val="22"/>
        </w:rPr>
        <w:t xml:space="preserve">Admisión y cierre de instrucción. </w:t>
      </w:r>
      <w:r w:rsidR="002672C8" w:rsidRPr="009B2EC1">
        <w:rPr>
          <w:rFonts w:ascii="Verdana" w:hAnsi="Verdana" w:cs="Arial"/>
          <w:bCs/>
          <w:sz w:val="22"/>
          <w:szCs w:val="22"/>
        </w:rPr>
        <w:t xml:space="preserve">El </w:t>
      </w:r>
      <w:r w:rsidR="00B55AB3" w:rsidRPr="009B2EC1">
        <w:rPr>
          <w:rFonts w:ascii="Verdana" w:hAnsi="Verdana" w:cs="Arial"/>
          <w:bCs/>
          <w:sz w:val="22"/>
          <w:szCs w:val="22"/>
        </w:rPr>
        <w:t>dieciocho</w:t>
      </w:r>
      <w:r w:rsidR="002672C8" w:rsidRPr="009B2EC1">
        <w:rPr>
          <w:rFonts w:ascii="Verdana" w:hAnsi="Verdana" w:cs="Arial"/>
          <w:bCs/>
          <w:sz w:val="22"/>
          <w:szCs w:val="22"/>
        </w:rPr>
        <w:t xml:space="preserve"> de </w:t>
      </w:r>
      <w:r w:rsidR="002F31F0" w:rsidRPr="009B2EC1">
        <w:rPr>
          <w:rFonts w:ascii="Verdana" w:hAnsi="Verdana" w:cs="Arial"/>
          <w:bCs/>
          <w:sz w:val="22"/>
          <w:szCs w:val="22"/>
        </w:rPr>
        <w:t>agosto</w:t>
      </w:r>
      <w:r w:rsidR="002672C8" w:rsidRPr="009B2EC1">
        <w:rPr>
          <w:rFonts w:ascii="Verdana" w:hAnsi="Verdana" w:cs="Arial"/>
          <w:bCs/>
          <w:sz w:val="22"/>
          <w:szCs w:val="22"/>
        </w:rPr>
        <w:t>,</w:t>
      </w:r>
      <w:r w:rsidR="002672C8" w:rsidRPr="009B2EC1">
        <w:rPr>
          <w:rFonts w:ascii="Verdana" w:eastAsia="Arial" w:hAnsi="Verdana" w:cs="Arial"/>
          <w:color w:val="000000"/>
          <w:sz w:val="22"/>
          <w:szCs w:val="22"/>
        </w:rPr>
        <w:t xml:space="preserve"> la Magistratura instructora, </w:t>
      </w:r>
      <w:r w:rsidR="002672C8" w:rsidRPr="009B2EC1">
        <w:rPr>
          <w:rFonts w:ascii="Verdana" w:hAnsi="Verdana" w:cs="Arial"/>
          <w:bCs/>
          <w:sz w:val="22"/>
          <w:szCs w:val="22"/>
        </w:rPr>
        <w:t>admitió el presente medio de impugnación y al no existir trámite pendiente por desahogar</w:t>
      </w:r>
      <w:r w:rsidR="003D285E" w:rsidRPr="009B2EC1">
        <w:rPr>
          <w:rFonts w:ascii="Verdana" w:hAnsi="Verdana" w:cs="Arial"/>
          <w:bCs/>
          <w:sz w:val="22"/>
          <w:szCs w:val="22"/>
        </w:rPr>
        <w:t>,</w:t>
      </w:r>
      <w:r w:rsidR="002672C8" w:rsidRPr="009B2EC1">
        <w:rPr>
          <w:rFonts w:ascii="Verdana" w:hAnsi="Verdana" w:cs="Arial"/>
          <w:bCs/>
          <w:sz w:val="22"/>
          <w:szCs w:val="22"/>
        </w:rPr>
        <w:t xml:space="preserve"> ordenó el cierre de instrucción</w:t>
      </w:r>
      <w:r w:rsidR="00BA63AD" w:rsidRPr="009B2EC1">
        <w:rPr>
          <w:rFonts w:ascii="Verdana" w:hAnsi="Verdana" w:cs="Arial"/>
          <w:bCs/>
          <w:sz w:val="22"/>
          <w:szCs w:val="22"/>
        </w:rPr>
        <w:t>.</w:t>
      </w:r>
    </w:p>
    <w:p w14:paraId="67568436" w14:textId="413B84A7" w:rsidR="003F2825" w:rsidRPr="009B2EC1" w:rsidRDefault="00107949" w:rsidP="003F2825">
      <w:pPr>
        <w:pBdr>
          <w:top w:val="nil"/>
          <w:left w:val="nil"/>
          <w:bottom w:val="nil"/>
          <w:right w:val="nil"/>
          <w:between w:val="nil"/>
        </w:pBdr>
        <w:tabs>
          <w:tab w:val="left" w:pos="426"/>
        </w:tabs>
        <w:spacing w:before="100" w:beforeAutospacing="1" w:after="100" w:afterAutospacing="1" w:line="360" w:lineRule="auto"/>
        <w:jc w:val="center"/>
        <w:rPr>
          <w:rFonts w:ascii="Verdana" w:hAnsi="Verdana" w:cs="Arial"/>
          <w:bCs/>
          <w:sz w:val="22"/>
          <w:szCs w:val="22"/>
        </w:rPr>
      </w:pPr>
      <w:r w:rsidRPr="009B2EC1">
        <w:rPr>
          <w:rFonts w:ascii="Verdana" w:hAnsi="Verdana"/>
          <w:b/>
          <w:sz w:val="22"/>
          <w:szCs w:val="22"/>
        </w:rPr>
        <w:t xml:space="preserve">II. </w:t>
      </w:r>
      <w:r w:rsidR="00BA63AD" w:rsidRPr="009B2EC1">
        <w:rPr>
          <w:rFonts w:ascii="Verdana" w:hAnsi="Verdana"/>
          <w:b/>
          <w:sz w:val="22"/>
          <w:szCs w:val="22"/>
        </w:rPr>
        <w:t>CONSIDERACIONES</w:t>
      </w:r>
    </w:p>
    <w:p w14:paraId="0F7D42B2" w14:textId="17F684EF" w:rsidR="00BA63AD" w:rsidRPr="009B2EC1" w:rsidRDefault="00BA63AD" w:rsidP="003F2825">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sidRPr="009B2EC1">
        <w:rPr>
          <w:rFonts w:ascii="Verdana" w:hAnsi="Verdana" w:cs="Arial"/>
          <w:b/>
          <w:sz w:val="22"/>
          <w:szCs w:val="22"/>
        </w:rPr>
        <w:t>PRIMERA. Jurisdicción y competencia.</w:t>
      </w:r>
    </w:p>
    <w:p w14:paraId="4FAA9AAB" w14:textId="145F9EB4" w:rsidR="009C1068" w:rsidRPr="009B2EC1" w:rsidRDefault="009C1068" w:rsidP="009C1068">
      <w:pPr>
        <w:spacing w:before="100" w:beforeAutospacing="1" w:after="100" w:afterAutospacing="1" w:line="360" w:lineRule="auto"/>
        <w:jc w:val="both"/>
        <w:rPr>
          <w:rFonts w:ascii="Verdana" w:hAnsi="Verdana"/>
          <w:b/>
          <w:sz w:val="22"/>
          <w:szCs w:val="22"/>
        </w:rPr>
      </w:pPr>
      <w:r w:rsidRPr="009B2EC1">
        <w:rPr>
          <w:rFonts w:ascii="Verdana" w:hAnsi="Verdana" w:cs="Arial"/>
          <w:sz w:val="22"/>
          <w:szCs w:val="22"/>
        </w:rPr>
        <w:t>E</w:t>
      </w:r>
      <w:r w:rsidR="00A53DF4" w:rsidRPr="009B2EC1">
        <w:rPr>
          <w:rFonts w:ascii="Verdana" w:hAnsi="Verdana" w:cs="Arial"/>
          <w:sz w:val="22"/>
          <w:szCs w:val="22"/>
        </w:rPr>
        <w:t>ste</w:t>
      </w:r>
      <w:r w:rsidRPr="009B2EC1">
        <w:rPr>
          <w:rFonts w:ascii="Verdana" w:hAnsi="Verdana" w:cs="Arial"/>
          <w:sz w:val="22"/>
          <w:szCs w:val="22"/>
        </w:rPr>
        <w:t xml:space="preserve"> </w:t>
      </w:r>
      <w:r w:rsidRPr="009B2EC1">
        <w:rPr>
          <w:rFonts w:ascii="Verdana" w:hAnsi="Verdana" w:cs="Arial"/>
          <w:smallCaps/>
          <w:sz w:val="22"/>
          <w:szCs w:val="22"/>
        </w:rPr>
        <w:t>Tribunal</w:t>
      </w:r>
      <w:r w:rsidR="0036177D" w:rsidRPr="009B2EC1">
        <w:rPr>
          <w:rFonts w:ascii="Verdana" w:hAnsi="Verdana" w:cs="Arial"/>
          <w:smallCaps/>
          <w:sz w:val="22"/>
          <w:szCs w:val="22"/>
        </w:rPr>
        <w:t xml:space="preserve"> Electoral</w:t>
      </w:r>
      <w:r w:rsidRPr="009B2EC1">
        <w:rPr>
          <w:rFonts w:ascii="Verdana" w:hAnsi="Verdana" w:cs="Arial"/>
          <w:sz w:val="22"/>
          <w:szCs w:val="22"/>
        </w:rPr>
        <w:t xml:space="preserve"> tiene jurisdicción para resolver el presente medio de impugnación al establecerse como el órgano jurisdiccional especializado en materia electoral en el </w:t>
      </w:r>
      <w:r w:rsidR="007466BA" w:rsidRPr="009B2EC1">
        <w:rPr>
          <w:rFonts w:ascii="Verdana" w:hAnsi="Verdana" w:cs="Arial"/>
          <w:sz w:val="22"/>
          <w:szCs w:val="22"/>
        </w:rPr>
        <w:t>E</w:t>
      </w:r>
      <w:r w:rsidRPr="009B2EC1">
        <w:rPr>
          <w:rFonts w:ascii="Verdana" w:hAnsi="Verdana" w:cs="Arial"/>
          <w:sz w:val="22"/>
          <w:szCs w:val="22"/>
        </w:rPr>
        <w:t>stado de Aguascalientes.</w:t>
      </w:r>
      <w:r w:rsidRPr="009B2EC1">
        <w:rPr>
          <w:rStyle w:val="Refdenotaalpie"/>
          <w:rFonts w:ascii="Verdana" w:hAnsi="Verdana" w:cs="Arial"/>
          <w:sz w:val="22"/>
          <w:szCs w:val="22"/>
        </w:rPr>
        <w:footnoteReference w:id="1"/>
      </w:r>
      <w:r w:rsidRPr="009B2EC1">
        <w:rPr>
          <w:rFonts w:ascii="Verdana" w:hAnsi="Verdana" w:cs="Arial"/>
          <w:sz w:val="22"/>
          <w:szCs w:val="22"/>
        </w:rPr>
        <w:t xml:space="preserve">  </w:t>
      </w:r>
    </w:p>
    <w:p w14:paraId="2896BD05" w14:textId="17920F26" w:rsidR="007C4737" w:rsidRPr="009B2EC1" w:rsidRDefault="009C1068" w:rsidP="007C4737">
      <w:pPr>
        <w:spacing w:before="100" w:beforeAutospacing="1" w:after="100" w:afterAutospacing="1" w:line="360" w:lineRule="auto"/>
        <w:jc w:val="both"/>
        <w:rPr>
          <w:rFonts w:ascii="Verdana" w:hAnsi="Verdana"/>
          <w:bCs/>
          <w:sz w:val="22"/>
          <w:szCs w:val="22"/>
        </w:rPr>
      </w:pPr>
      <w:r w:rsidRPr="009B2EC1">
        <w:rPr>
          <w:rFonts w:ascii="Verdana" w:hAnsi="Verdana" w:cs="Arial"/>
          <w:sz w:val="22"/>
          <w:szCs w:val="22"/>
        </w:rPr>
        <w:t xml:space="preserve">Además, por razón de materia y territorio, es competente para conocer del asunto por tratarse de un </w:t>
      </w:r>
      <w:r w:rsidR="00765B65" w:rsidRPr="009B2EC1">
        <w:rPr>
          <w:rFonts w:ascii="Verdana" w:hAnsi="Verdana" w:cs="Arial"/>
          <w:sz w:val="22"/>
          <w:szCs w:val="22"/>
        </w:rPr>
        <w:t>Recurso de Apelación</w:t>
      </w:r>
      <w:r w:rsidR="0036177D" w:rsidRPr="009B2EC1">
        <w:rPr>
          <w:rFonts w:ascii="Verdana" w:hAnsi="Verdana" w:cs="Arial"/>
          <w:sz w:val="22"/>
          <w:szCs w:val="22"/>
        </w:rPr>
        <w:t xml:space="preserve"> interpuesto por un</w:t>
      </w:r>
      <w:r w:rsidR="00C937D2">
        <w:rPr>
          <w:rFonts w:ascii="Verdana" w:hAnsi="Verdana" w:cs="Arial"/>
          <w:sz w:val="22"/>
          <w:szCs w:val="22"/>
        </w:rPr>
        <w:t xml:space="preserve">a </w:t>
      </w:r>
      <w:r w:rsidR="00C937D2" w:rsidRPr="009C103A">
        <w:rPr>
          <w:rFonts w:ascii="Verdana" w:hAnsi="Verdana" w:cs="Arial"/>
          <w:sz w:val="22"/>
          <w:szCs w:val="22"/>
        </w:rPr>
        <w:t>persona</w:t>
      </w:r>
      <w:r w:rsidR="0036177D" w:rsidRPr="009C103A">
        <w:rPr>
          <w:rFonts w:ascii="Verdana" w:hAnsi="Verdana" w:cs="Arial"/>
          <w:sz w:val="22"/>
          <w:szCs w:val="22"/>
        </w:rPr>
        <w:t xml:space="preserve"> ciudadan</w:t>
      </w:r>
      <w:r w:rsidR="00C937D2" w:rsidRPr="009C103A">
        <w:rPr>
          <w:rFonts w:ascii="Verdana" w:hAnsi="Verdana" w:cs="Arial"/>
          <w:sz w:val="22"/>
          <w:szCs w:val="22"/>
        </w:rPr>
        <w:t>a</w:t>
      </w:r>
      <w:r w:rsidR="0036177D" w:rsidRPr="009C103A">
        <w:rPr>
          <w:rFonts w:ascii="Verdana" w:hAnsi="Verdana" w:cs="Arial"/>
          <w:sz w:val="22"/>
          <w:szCs w:val="22"/>
        </w:rPr>
        <w:t>,</w:t>
      </w:r>
      <w:r w:rsidR="0036177D" w:rsidRPr="009B2EC1">
        <w:rPr>
          <w:rFonts w:ascii="Verdana" w:hAnsi="Verdana" w:cs="Arial"/>
          <w:sz w:val="22"/>
          <w:szCs w:val="22"/>
        </w:rPr>
        <w:t xml:space="preserve"> para controvertir la resolución emitida por la </w:t>
      </w:r>
      <w:r w:rsidR="0036177D" w:rsidRPr="009B2EC1">
        <w:rPr>
          <w:rFonts w:ascii="Verdana" w:hAnsi="Verdana" w:cs="Arial"/>
          <w:bCs/>
          <w:smallCaps/>
          <w:sz w:val="22"/>
          <w:szCs w:val="22"/>
        </w:rPr>
        <w:t>Autoridad Responsable</w:t>
      </w:r>
      <w:r w:rsidR="0036177D" w:rsidRPr="009B2EC1">
        <w:rPr>
          <w:rFonts w:ascii="Verdana" w:hAnsi="Verdana" w:cs="Arial"/>
          <w:bCs/>
          <w:sz w:val="22"/>
          <w:szCs w:val="22"/>
        </w:rPr>
        <w:t xml:space="preserve">, en la que </w:t>
      </w:r>
      <w:r w:rsidR="0036177D" w:rsidRPr="009B2EC1">
        <w:rPr>
          <w:rFonts w:ascii="Verdana" w:hAnsi="Verdana"/>
          <w:bCs/>
          <w:sz w:val="22"/>
          <w:szCs w:val="22"/>
        </w:rPr>
        <w:t xml:space="preserve">desechó la queja interpuesta por la </w:t>
      </w:r>
      <w:r w:rsidR="0036177D" w:rsidRPr="009B2EC1">
        <w:rPr>
          <w:rFonts w:ascii="Verdana" w:hAnsi="Verdana"/>
          <w:bCs/>
          <w:smallCaps/>
          <w:sz w:val="22"/>
          <w:szCs w:val="22"/>
        </w:rPr>
        <w:t>Parte Recurrente</w:t>
      </w:r>
      <w:r w:rsidR="00D96090">
        <w:rPr>
          <w:rFonts w:ascii="Verdana" w:hAnsi="Verdana"/>
          <w:bCs/>
          <w:smallCaps/>
          <w:sz w:val="22"/>
          <w:szCs w:val="22"/>
        </w:rPr>
        <w:t>,</w:t>
      </w:r>
      <w:r w:rsidR="0036177D" w:rsidRPr="009B2EC1">
        <w:rPr>
          <w:rFonts w:ascii="Verdana" w:hAnsi="Verdana"/>
          <w:bCs/>
          <w:sz w:val="22"/>
          <w:szCs w:val="22"/>
        </w:rPr>
        <w:t xml:space="preserve"> al considerar que los hechos materia de la </w:t>
      </w:r>
      <w:r w:rsidR="006F4C37">
        <w:rPr>
          <w:rFonts w:ascii="Verdana" w:hAnsi="Verdana"/>
          <w:bCs/>
          <w:sz w:val="22"/>
          <w:szCs w:val="22"/>
        </w:rPr>
        <w:t>queja</w:t>
      </w:r>
      <w:r w:rsidR="0036177D" w:rsidRPr="009B2EC1">
        <w:rPr>
          <w:rFonts w:ascii="Verdana" w:hAnsi="Verdana"/>
          <w:bCs/>
          <w:sz w:val="22"/>
          <w:szCs w:val="22"/>
        </w:rPr>
        <w:t xml:space="preserve"> no eran competencia de la misma, ya que no se subsumen en alguno de los supuestos contemplados </w:t>
      </w:r>
      <w:r w:rsidR="00D96090">
        <w:rPr>
          <w:rFonts w:ascii="Verdana" w:hAnsi="Verdana"/>
          <w:bCs/>
          <w:sz w:val="22"/>
          <w:szCs w:val="22"/>
        </w:rPr>
        <w:t>en</w:t>
      </w:r>
      <w:r w:rsidR="0036177D" w:rsidRPr="009B2EC1">
        <w:rPr>
          <w:rFonts w:ascii="Verdana" w:hAnsi="Verdana"/>
          <w:bCs/>
          <w:sz w:val="22"/>
          <w:szCs w:val="22"/>
        </w:rPr>
        <w:t xml:space="preserve"> el </w:t>
      </w:r>
      <w:r w:rsidR="0036177D" w:rsidRPr="009B2EC1">
        <w:rPr>
          <w:rFonts w:ascii="Verdana" w:hAnsi="Verdana"/>
          <w:bCs/>
          <w:smallCaps/>
          <w:sz w:val="22"/>
          <w:szCs w:val="22"/>
        </w:rPr>
        <w:t>Código Electoral</w:t>
      </w:r>
      <w:r w:rsidR="0036177D" w:rsidRPr="009B2EC1">
        <w:rPr>
          <w:rFonts w:ascii="Verdana" w:hAnsi="Verdana"/>
          <w:bCs/>
          <w:sz w:val="22"/>
          <w:szCs w:val="22"/>
        </w:rPr>
        <w:t xml:space="preserve"> como infracción en materia electoral.</w:t>
      </w:r>
      <w:r w:rsidRPr="009B2EC1">
        <w:rPr>
          <w:rStyle w:val="Refdenotaalpie"/>
          <w:rFonts w:ascii="Verdana" w:hAnsi="Verdana" w:cs="Arial"/>
          <w:sz w:val="22"/>
          <w:szCs w:val="22"/>
        </w:rPr>
        <w:footnoteReference w:id="2"/>
      </w:r>
      <w:r w:rsidR="007C4737" w:rsidRPr="009B2EC1">
        <w:rPr>
          <w:rFonts w:ascii="Verdana" w:hAnsi="Verdana" w:cs="Arial"/>
          <w:sz w:val="22"/>
          <w:szCs w:val="22"/>
        </w:rPr>
        <w:t xml:space="preserve"> </w:t>
      </w:r>
    </w:p>
    <w:p w14:paraId="4530C3A4" w14:textId="740460E7" w:rsidR="00BA63AD" w:rsidRPr="009B2EC1" w:rsidRDefault="00BA63AD" w:rsidP="00BA63AD">
      <w:pPr>
        <w:spacing w:before="100" w:beforeAutospacing="1" w:after="100" w:afterAutospacing="1" w:line="360" w:lineRule="auto"/>
        <w:jc w:val="both"/>
        <w:rPr>
          <w:rFonts w:ascii="Verdana" w:hAnsi="Verdana" w:cs="Tahoma"/>
          <w:b/>
          <w:sz w:val="22"/>
          <w:szCs w:val="22"/>
          <w:lang w:val="es-MX"/>
        </w:rPr>
      </w:pPr>
      <w:r w:rsidRPr="009B2EC1">
        <w:rPr>
          <w:rFonts w:ascii="Verdana" w:hAnsi="Verdana" w:cs="Tahoma"/>
          <w:b/>
          <w:sz w:val="22"/>
          <w:szCs w:val="22"/>
          <w:lang w:val="es-MX"/>
        </w:rPr>
        <w:t>SEGUNDA. Causas de improcedencia.</w:t>
      </w:r>
    </w:p>
    <w:p w14:paraId="5C3B2B3D" w14:textId="1F5F17EE" w:rsidR="009C26C5" w:rsidRPr="009B2EC1" w:rsidRDefault="00BA63AD" w:rsidP="00BA63AD">
      <w:pPr>
        <w:tabs>
          <w:tab w:val="left" w:pos="2955"/>
        </w:tabs>
        <w:spacing w:before="100" w:beforeAutospacing="1" w:after="100" w:afterAutospacing="1" w:line="360" w:lineRule="auto"/>
        <w:jc w:val="both"/>
        <w:rPr>
          <w:rFonts w:ascii="Verdana" w:hAnsi="Verdana" w:cs="Arial"/>
          <w:bCs/>
          <w:sz w:val="22"/>
          <w:szCs w:val="22"/>
        </w:rPr>
      </w:pPr>
      <w:r w:rsidRPr="009B2EC1">
        <w:rPr>
          <w:rFonts w:ascii="Verdana" w:hAnsi="Verdana" w:cs="Arial"/>
          <w:sz w:val="22"/>
          <w:szCs w:val="22"/>
        </w:rPr>
        <w:lastRenderedPageBreak/>
        <w:t xml:space="preserve">Este </w:t>
      </w:r>
      <w:r w:rsidRPr="009B2EC1">
        <w:rPr>
          <w:rFonts w:ascii="Verdana" w:hAnsi="Verdana" w:cs="Arial"/>
          <w:smallCaps/>
          <w:sz w:val="22"/>
          <w:szCs w:val="22"/>
        </w:rPr>
        <w:t>Tribunal</w:t>
      </w:r>
      <w:r w:rsidR="00324F8B" w:rsidRPr="009B2EC1">
        <w:rPr>
          <w:rFonts w:ascii="Verdana" w:hAnsi="Verdana" w:cs="Arial"/>
          <w:smallCaps/>
          <w:sz w:val="22"/>
          <w:szCs w:val="22"/>
        </w:rPr>
        <w:t xml:space="preserve"> Electoral</w:t>
      </w:r>
      <w:r w:rsidRPr="009B2EC1">
        <w:rPr>
          <w:rFonts w:ascii="Verdana" w:hAnsi="Verdana" w:cs="Arial"/>
          <w:sz w:val="22"/>
          <w:szCs w:val="22"/>
        </w:rPr>
        <w:t xml:space="preserve">, </w:t>
      </w:r>
      <w:r w:rsidR="00015E74" w:rsidRPr="009B2EC1">
        <w:rPr>
          <w:rFonts w:ascii="Verdana" w:hAnsi="Verdana" w:cs="Arial"/>
          <w:sz w:val="22"/>
          <w:szCs w:val="22"/>
        </w:rPr>
        <w:t xml:space="preserve">de conformidad con el artículo </w:t>
      </w:r>
      <w:r w:rsidR="00015E74" w:rsidRPr="009B2EC1">
        <w:rPr>
          <w:rFonts w:ascii="Verdana" w:hAnsi="Verdana" w:cs="Arial"/>
          <w:bCs/>
          <w:sz w:val="22"/>
          <w:szCs w:val="22"/>
          <w:lang w:val="es-MX"/>
        </w:rPr>
        <w:t xml:space="preserve">303, </w:t>
      </w:r>
      <w:r w:rsidR="00015E74" w:rsidRPr="009B2EC1">
        <w:rPr>
          <w:rFonts w:ascii="Verdana" w:hAnsi="Verdana" w:cs="Arial"/>
          <w:sz w:val="22"/>
          <w:szCs w:val="22"/>
        </w:rPr>
        <w:t xml:space="preserve">del </w:t>
      </w:r>
      <w:r w:rsidR="00015E74" w:rsidRPr="009B2EC1">
        <w:rPr>
          <w:rFonts w:ascii="Verdana" w:hAnsi="Verdana" w:cs="Arial"/>
          <w:smallCaps/>
          <w:sz w:val="22"/>
          <w:szCs w:val="22"/>
        </w:rPr>
        <w:t>Código Electoral</w:t>
      </w:r>
      <w:r w:rsidR="00015E74" w:rsidRPr="009B2EC1">
        <w:rPr>
          <w:rFonts w:ascii="Verdana" w:hAnsi="Verdana" w:cs="Arial"/>
          <w:sz w:val="22"/>
          <w:szCs w:val="22"/>
        </w:rPr>
        <w:t xml:space="preserve">, </w:t>
      </w:r>
      <w:r w:rsidRPr="009B2EC1">
        <w:rPr>
          <w:rFonts w:ascii="Verdana" w:hAnsi="Verdana" w:cs="Arial"/>
          <w:sz w:val="22"/>
          <w:szCs w:val="22"/>
        </w:rPr>
        <w:t>tiene</w:t>
      </w:r>
      <w:r w:rsidR="00CF6BA2" w:rsidRPr="009B2EC1">
        <w:rPr>
          <w:rFonts w:ascii="Verdana" w:hAnsi="Verdana" w:cs="Arial"/>
          <w:sz w:val="22"/>
          <w:szCs w:val="22"/>
        </w:rPr>
        <w:t xml:space="preserve"> el deber de estudiar de oficio</w:t>
      </w:r>
      <w:r w:rsidRPr="009B2EC1">
        <w:rPr>
          <w:rFonts w:ascii="Verdana" w:hAnsi="Verdana" w:cs="Arial"/>
          <w:sz w:val="22"/>
          <w:szCs w:val="22"/>
        </w:rPr>
        <w:t xml:space="preserve"> las causales de improcedencia que pudieran actualizarse, en razón de que son una cuestión de orden público y de estudio preferente, las aleguen o no las partes, pues de actualizarse alguna de ellas, constituye un obstáculo procesal que impide a este órgano jurisdiccional realizar el estudio de fondo de la cuestión planteada</w:t>
      </w:r>
      <w:r w:rsidRPr="009B2EC1">
        <w:rPr>
          <w:rFonts w:ascii="Verdana" w:hAnsi="Verdana" w:cs="Arial"/>
          <w:bCs/>
          <w:sz w:val="22"/>
          <w:szCs w:val="22"/>
        </w:rPr>
        <w:t>.</w:t>
      </w:r>
    </w:p>
    <w:p w14:paraId="55D726C3" w14:textId="35BDFD6F" w:rsidR="00DE4A9C" w:rsidRPr="009B2EC1" w:rsidRDefault="00DE4A9C" w:rsidP="00DE4A9C">
      <w:pPr>
        <w:tabs>
          <w:tab w:val="left" w:pos="2955"/>
        </w:tabs>
        <w:spacing w:before="100" w:beforeAutospacing="1" w:after="100" w:afterAutospacing="1" w:line="360" w:lineRule="auto"/>
        <w:jc w:val="both"/>
        <w:rPr>
          <w:rFonts w:ascii="Verdana" w:hAnsi="Verdana" w:cs="Arial"/>
          <w:sz w:val="22"/>
          <w:szCs w:val="22"/>
        </w:rPr>
      </w:pPr>
      <w:r w:rsidRPr="009B2EC1">
        <w:rPr>
          <w:rFonts w:ascii="Verdana" w:hAnsi="Verdana" w:cs="Arial"/>
          <w:sz w:val="22"/>
          <w:szCs w:val="22"/>
        </w:rPr>
        <w:t xml:space="preserve">Finalmente, la </w:t>
      </w:r>
      <w:r w:rsidRPr="009B2EC1">
        <w:rPr>
          <w:rFonts w:ascii="Verdana" w:hAnsi="Verdana" w:cs="Arial"/>
          <w:smallCaps/>
          <w:sz w:val="22"/>
          <w:szCs w:val="22"/>
        </w:rPr>
        <w:t>Autoridad Responsable</w:t>
      </w:r>
      <w:r w:rsidRPr="009B2EC1">
        <w:rPr>
          <w:rFonts w:ascii="Verdana" w:hAnsi="Verdana" w:cs="Arial"/>
          <w:sz w:val="22"/>
          <w:szCs w:val="22"/>
        </w:rPr>
        <w:t xml:space="preserve"> no hace valer alguna causal de improcedencia y del análisis oficioso este </w:t>
      </w:r>
      <w:r w:rsidRPr="009B2EC1">
        <w:rPr>
          <w:rFonts w:ascii="Verdana" w:hAnsi="Verdana" w:cs="Arial"/>
          <w:smallCaps/>
          <w:sz w:val="22"/>
          <w:szCs w:val="22"/>
        </w:rPr>
        <w:t>Tribunal Electoral,</w:t>
      </w:r>
      <w:r w:rsidRPr="009B2EC1">
        <w:rPr>
          <w:rFonts w:ascii="Verdana" w:hAnsi="Verdana" w:cs="Arial"/>
          <w:sz w:val="22"/>
          <w:szCs w:val="22"/>
        </w:rPr>
        <w:t xml:space="preserve"> no advierte causal de desechamiento, improcedencia o sobreseimiento que impida el análisis de fondo. </w:t>
      </w:r>
    </w:p>
    <w:p w14:paraId="733B43FC" w14:textId="77777777" w:rsidR="00BA63AD" w:rsidRPr="009B2EC1" w:rsidRDefault="00BA63AD" w:rsidP="00BA63AD">
      <w:pPr>
        <w:keepNext/>
        <w:pBdr>
          <w:top w:val="nil"/>
          <w:left w:val="nil"/>
          <w:bottom w:val="nil"/>
          <w:right w:val="nil"/>
          <w:between w:val="nil"/>
        </w:pBdr>
        <w:spacing w:before="100" w:beforeAutospacing="1" w:after="100" w:afterAutospacing="1" w:line="360" w:lineRule="auto"/>
        <w:rPr>
          <w:rFonts w:ascii="Verdana" w:eastAsia="Arial" w:hAnsi="Verdana" w:cs="Arial"/>
          <w:b/>
          <w:smallCaps/>
          <w:color w:val="000000"/>
          <w:sz w:val="22"/>
          <w:szCs w:val="22"/>
        </w:rPr>
      </w:pPr>
      <w:r w:rsidRPr="009B2EC1">
        <w:rPr>
          <w:rFonts w:ascii="Verdana" w:eastAsia="Arial" w:hAnsi="Verdana" w:cs="Arial"/>
          <w:b/>
          <w:color w:val="000000"/>
          <w:sz w:val="22"/>
          <w:szCs w:val="22"/>
        </w:rPr>
        <w:t xml:space="preserve">TERCERA. Procedencia. </w:t>
      </w:r>
    </w:p>
    <w:p w14:paraId="43AC15A7" w14:textId="73AF8EEF" w:rsidR="00BA63AD" w:rsidRPr="009B2EC1" w:rsidRDefault="00BA63AD" w:rsidP="00BA63AD">
      <w:pPr>
        <w:spacing w:before="100" w:beforeAutospacing="1" w:after="100" w:afterAutospacing="1" w:line="360" w:lineRule="auto"/>
        <w:jc w:val="both"/>
        <w:rPr>
          <w:rFonts w:ascii="Verdana" w:eastAsia="Arial" w:hAnsi="Verdana" w:cs="Arial"/>
          <w:sz w:val="22"/>
          <w:szCs w:val="22"/>
        </w:rPr>
      </w:pPr>
      <w:r w:rsidRPr="009B2EC1">
        <w:rPr>
          <w:rFonts w:ascii="Verdana" w:eastAsia="Arial" w:hAnsi="Verdana" w:cs="Arial"/>
          <w:sz w:val="22"/>
          <w:szCs w:val="22"/>
        </w:rPr>
        <w:t xml:space="preserve">El Recurso de Apelación cumple con los requisitos de procedencia previstos en los artículos 302 y 307, fracción </w:t>
      </w:r>
      <w:r w:rsidR="006C10C0" w:rsidRPr="009B2EC1">
        <w:rPr>
          <w:rFonts w:ascii="Verdana" w:eastAsia="Arial" w:hAnsi="Verdana" w:cs="Arial"/>
          <w:sz w:val="22"/>
          <w:szCs w:val="22"/>
        </w:rPr>
        <w:t>I</w:t>
      </w:r>
      <w:r w:rsidRPr="009B2EC1">
        <w:rPr>
          <w:rFonts w:ascii="Verdana" w:eastAsia="Arial" w:hAnsi="Verdana" w:cs="Arial"/>
          <w:sz w:val="22"/>
          <w:szCs w:val="22"/>
        </w:rPr>
        <w:t xml:space="preserve">I, del </w:t>
      </w:r>
      <w:r w:rsidRPr="009B2EC1">
        <w:rPr>
          <w:rFonts w:ascii="Verdana" w:eastAsia="Arial" w:hAnsi="Verdana" w:cs="Arial"/>
          <w:smallCaps/>
          <w:sz w:val="22"/>
          <w:szCs w:val="22"/>
        </w:rPr>
        <w:t>Código Electoral</w:t>
      </w:r>
      <w:r w:rsidRPr="009B2EC1">
        <w:rPr>
          <w:rFonts w:ascii="Verdana" w:eastAsia="Arial" w:hAnsi="Verdana" w:cs="Arial"/>
          <w:sz w:val="22"/>
          <w:szCs w:val="22"/>
        </w:rPr>
        <w:t>.</w:t>
      </w:r>
    </w:p>
    <w:p w14:paraId="3DF83224" w14:textId="0DE27B75" w:rsidR="006C10C0" w:rsidRPr="009B2EC1" w:rsidRDefault="00BA63AD" w:rsidP="00BA63AD">
      <w:pPr>
        <w:spacing w:before="100" w:beforeAutospacing="1" w:after="100" w:afterAutospacing="1" w:line="360" w:lineRule="auto"/>
        <w:jc w:val="both"/>
        <w:rPr>
          <w:rFonts w:ascii="Verdana" w:hAnsi="Verdana"/>
          <w:sz w:val="22"/>
          <w:szCs w:val="22"/>
        </w:rPr>
      </w:pPr>
      <w:r w:rsidRPr="009B2EC1">
        <w:rPr>
          <w:rFonts w:ascii="Verdana" w:eastAsia="Arial" w:hAnsi="Verdana" w:cs="Arial"/>
          <w:b/>
          <w:sz w:val="22"/>
          <w:szCs w:val="22"/>
        </w:rPr>
        <w:t xml:space="preserve">1. Forma. </w:t>
      </w:r>
      <w:r w:rsidRPr="009B2EC1">
        <w:rPr>
          <w:rFonts w:ascii="Verdana" w:eastAsia="Arial" w:hAnsi="Verdana" w:cs="Arial"/>
          <w:sz w:val="22"/>
          <w:szCs w:val="22"/>
        </w:rPr>
        <w:t xml:space="preserve">El recurso cumple el presente requisito porque: </w:t>
      </w:r>
      <w:r w:rsidRPr="009B2EC1">
        <w:rPr>
          <w:rFonts w:ascii="Verdana" w:eastAsia="Arial" w:hAnsi="Verdana" w:cs="Arial"/>
          <w:b/>
          <w:iCs/>
          <w:sz w:val="22"/>
          <w:szCs w:val="22"/>
        </w:rPr>
        <w:t xml:space="preserve">a) </w:t>
      </w:r>
      <w:r w:rsidRPr="009B2EC1">
        <w:rPr>
          <w:rFonts w:ascii="Verdana" w:eastAsia="Arial" w:hAnsi="Verdana" w:cs="Arial"/>
          <w:iCs/>
          <w:sz w:val="22"/>
          <w:szCs w:val="22"/>
        </w:rPr>
        <w:t xml:space="preserve">fue presentado por escrito ante la </w:t>
      </w:r>
      <w:r w:rsidRPr="009B2EC1">
        <w:rPr>
          <w:rFonts w:ascii="Verdana" w:eastAsia="Arial" w:hAnsi="Verdana" w:cs="Arial"/>
          <w:iCs/>
          <w:smallCaps/>
          <w:sz w:val="22"/>
          <w:szCs w:val="22"/>
        </w:rPr>
        <w:t>Autoridad Responsable</w:t>
      </w:r>
      <w:r w:rsidRPr="009B2EC1">
        <w:rPr>
          <w:rFonts w:ascii="Verdana" w:eastAsia="Arial" w:hAnsi="Verdana" w:cs="Arial"/>
          <w:iCs/>
          <w:sz w:val="22"/>
          <w:szCs w:val="22"/>
        </w:rPr>
        <w:t xml:space="preserve">, </w:t>
      </w:r>
      <w:r w:rsidRPr="009B2EC1">
        <w:rPr>
          <w:rFonts w:ascii="Verdana" w:eastAsia="Arial" w:hAnsi="Verdana" w:cs="Arial"/>
          <w:b/>
          <w:iCs/>
          <w:sz w:val="22"/>
          <w:szCs w:val="22"/>
        </w:rPr>
        <w:t>b)</w:t>
      </w:r>
      <w:r w:rsidRPr="009B2EC1">
        <w:rPr>
          <w:rFonts w:ascii="Verdana" w:eastAsia="Arial" w:hAnsi="Verdana" w:cs="Arial"/>
          <w:iCs/>
          <w:sz w:val="22"/>
          <w:szCs w:val="22"/>
        </w:rPr>
        <w:t xml:space="preserve"> hace constar el nombre de la </w:t>
      </w:r>
      <w:r w:rsidRPr="009B2EC1">
        <w:rPr>
          <w:rFonts w:ascii="Verdana" w:eastAsia="Arial" w:hAnsi="Verdana" w:cs="Arial"/>
          <w:iCs/>
          <w:smallCaps/>
          <w:sz w:val="22"/>
          <w:szCs w:val="22"/>
        </w:rPr>
        <w:t>Parte Recurrente</w:t>
      </w:r>
      <w:r w:rsidRPr="009B2EC1">
        <w:rPr>
          <w:rFonts w:ascii="Verdana" w:eastAsia="Arial" w:hAnsi="Verdana" w:cs="Arial"/>
          <w:iCs/>
          <w:sz w:val="22"/>
          <w:szCs w:val="22"/>
        </w:rPr>
        <w:t xml:space="preserve">, </w:t>
      </w:r>
      <w:r w:rsidR="0087796C" w:rsidRPr="009B2EC1">
        <w:rPr>
          <w:rFonts w:ascii="Verdana" w:eastAsia="Arial" w:hAnsi="Verdana" w:cs="Arial"/>
          <w:b/>
          <w:bCs/>
          <w:iCs/>
          <w:sz w:val="22"/>
          <w:szCs w:val="22"/>
        </w:rPr>
        <w:t>c</w:t>
      </w:r>
      <w:r w:rsidR="006C10C0" w:rsidRPr="009B2EC1">
        <w:rPr>
          <w:rFonts w:ascii="Verdana" w:eastAsia="Arial" w:hAnsi="Verdana" w:cs="Arial"/>
          <w:b/>
          <w:bCs/>
          <w:iCs/>
          <w:sz w:val="22"/>
          <w:szCs w:val="22"/>
        </w:rPr>
        <w:t>)</w:t>
      </w:r>
      <w:r w:rsidR="004D4151" w:rsidRPr="009B2EC1">
        <w:rPr>
          <w:rFonts w:ascii="Verdana" w:eastAsia="Arial" w:hAnsi="Verdana" w:cs="Arial"/>
          <w:b/>
          <w:bCs/>
          <w:iCs/>
          <w:sz w:val="22"/>
          <w:szCs w:val="22"/>
        </w:rPr>
        <w:t xml:space="preserve"> </w:t>
      </w:r>
      <w:r w:rsidR="004D4151" w:rsidRPr="009B2EC1">
        <w:rPr>
          <w:rFonts w:ascii="Verdana" w:eastAsia="Arial" w:hAnsi="Verdana" w:cs="Arial"/>
          <w:iCs/>
          <w:sz w:val="22"/>
          <w:szCs w:val="22"/>
        </w:rPr>
        <w:t>identific</w:t>
      </w:r>
      <w:r w:rsidR="001F10EB" w:rsidRPr="009B2EC1">
        <w:rPr>
          <w:rFonts w:ascii="Verdana" w:eastAsia="Arial" w:hAnsi="Verdana" w:cs="Arial"/>
          <w:iCs/>
          <w:sz w:val="22"/>
          <w:szCs w:val="22"/>
        </w:rPr>
        <w:t>a</w:t>
      </w:r>
      <w:r w:rsidR="004D4151" w:rsidRPr="009B2EC1">
        <w:rPr>
          <w:rFonts w:ascii="Verdana" w:eastAsia="Arial" w:hAnsi="Verdana" w:cs="Arial"/>
          <w:iCs/>
          <w:sz w:val="22"/>
          <w:szCs w:val="22"/>
        </w:rPr>
        <w:t xml:space="preserve"> </w:t>
      </w:r>
      <w:r w:rsidRPr="009B2EC1">
        <w:rPr>
          <w:rFonts w:ascii="Verdana" w:eastAsia="Arial" w:hAnsi="Verdana" w:cs="Arial"/>
          <w:iCs/>
          <w:sz w:val="22"/>
          <w:szCs w:val="22"/>
        </w:rPr>
        <w:t>el acto impugnado;</w:t>
      </w:r>
      <w:r w:rsidR="0087796C" w:rsidRPr="009B2EC1">
        <w:rPr>
          <w:rFonts w:ascii="Verdana" w:eastAsia="Arial" w:hAnsi="Verdana" w:cs="Arial"/>
          <w:iCs/>
          <w:sz w:val="22"/>
          <w:szCs w:val="22"/>
        </w:rPr>
        <w:t xml:space="preserve"> y,</w:t>
      </w:r>
      <w:r w:rsidRPr="009B2EC1">
        <w:rPr>
          <w:rFonts w:ascii="Verdana" w:eastAsia="Arial" w:hAnsi="Verdana" w:cs="Arial"/>
          <w:iCs/>
          <w:sz w:val="22"/>
          <w:szCs w:val="22"/>
        </w:rPr>
        <w:t xml:space="preserve"> </w:t>
      </w:r>
      <w:r w:rsidR="0087796C" w:rsidRPr="009B2EC1">
        <w:rPr>
          <w:rFonts w:ascii="Verdana" w:eastAsia="Arial" w:hAnsi="Verdana" w:cs="Arial"/>
          <w:b/>
          <w:iCs/>
          <w:sz w:val="22"/>
          <w:szCs w:val="22"/>
        </w:rPr>
        <w:t>d</w:t>
      </w:r>
      <w:r w:rsidRPr="009B2EC1">
        <w:rPr>
          <w:rFonts w:ascii="Verdana" w:eastAsia="Arial" w:hAnsi="Verdana" w:cs="Arial"/>
          <w:b/>
          <w:iCs/>
          <w:sz w:val="22"/>
          <w:szCs w:val="22"/>
        </w:rPr>
        <w:t>)</w:t>
      </w:r>
      <w:r w:rsidRPr="009B2EC1">
        <w:rPr>
          <w:rFonts w:ascii="Verdana" w:eastAsia="Arial" w:hAnsi="Verdana" w:cs="Arial"/>
          <w:iCs/>
          <w:sz w:val="22"/>
          <w:szCs w:val="22"/>
        </w:rPr>
        <w:t xml:space="preserve"> se enuncian los hechos y agravios en los que </w:t>
      </w:r>
      <w:r w:rsidR="004D4151" w:rsidRPr="009B2EC1">
        <w:rPr>
          <w:rFonts w:ascii="Verdana" w:eastAsia="Arial" w:hAnsi="Verdana" w:cs="Arial"/>
          <w:iCs/>
          <w:sz w:val="22"/>
          <w:szCs w:val="22"/>
        </w:rPr>
        <w:t xml:space="preserve">se </w:t>
      </w:r>
      <w:r w:rsidRPr="009B2EC1">
        <w:rPr>
          <w:rFonts w:ascii="Verdana" w:eastAsia="Arial" w:hAnsi="Verdana" w:cs="Arial"/>
          <w:iCs/>
          <w:sz w:val="22"/>
          <w:szCs w:val="22"/>
        </w:rPr>
        <w:t>basa su impugnación, así como los preceptos presuntamente violados</w:t>
      </w:r>
      <w:r w:rsidR="006C10C0" w:rsidRPr="009B2EC1">
        <w:rPr>
          <w:rFonts w:ascii="Verdana" w:hAnsi="Verdana"/>
          <w:sz w:val="22"/>
          <w:szCs w:val="22"/>
        </w:rPr>
        <w:t>.</w:t>
      </w:r>
    </w:p>
    <w:p w14:paraId="72440CED" w14:textId="518F6632" w:rsidR="00BA63AD" w:rsidRPr="009B2EC1" w:rsidRDefault="00BA63AD" w:rsidP="00BA63AD">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b/>
          <w:color w:val="000000"/>
          <w:sz w:val="22"/>
          <w:szCs w:val="22"/>
        </w:rPr>
        <w:t>2. Oportunidad</w:t>
      </w:r>
      <w:r w:rsidRPr="009B2EC1">
        <w:rPr>
          <w:rFonts w:ascii="Verdana" w:eastAsia="Arial" w:hAnsi="Verdana" w:cs="Arial"/>
          <w:color w:val="000000"/>
          <w:sz w:val="22"/>
          <w:szCs w:val="22"/>
        </w:rPr>
        <w:t xml:space="preserve">. El medio de impugnación fue presentado en tiempo y forma, ya que el </w:t>
      </w:r>
      <w:r w:rsidR="00823940" w:rsidRPr="009B2EC1">
        <w:rPr>
          <w:rFonts w:ascii="Verdana" w:eastAsia="Arial" w:hAnsi="Verdana" w:cs="Arial"/>
          <w:smallCaps/>
          <w:color w:val="000000"/>
          <w:sz w:val="22"/>
          <w:szCs w:val="22"/>
        </w:rPr>
        <w:t>Acto Reclamado</w:t>
      </w:r>
      <w:r w:rsidR="00823940"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fue notificado a la </w:t>
      </w:r>
      <w:r w:rsidR="00823940" w:rsidRPr="009B2EC1">
        <w:rPr>
          <w:rFonts w:ascii="Verdana" w:eastAsia="Arial" w:hAnsi="Verdana" w:cs="Arial"/>
          <w:smallCaps/>
          <w:color w:val="000000"/>
          <w:sz w:val="22"/>
          <w:szCs w:val="22"/>
        </w:rPr>
        <w:t xml:space="preserve">Parte </w:t>
      </w:r>
      <w:r w:rsidR="00823940" w:rsidRPr="009B2EC1">
        <w:rPr>
          <w:rFonts w:ascii="Verdana" w:hAnsi="Verdana"/>
          <w:smallCaps/>
          <w:sz w:val="22"/>
          <w:szCs w:val="22"/>
        </w:rPr>
        <w:t>Recurrente</w:t>
      </w:r>
      <w:r w:rsidR="00823940"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el </w:t>
      </w:r>
      <w:r w:rsidR="00472F02" w:rsidRPr="009B2EC1">
        <w:rPr>
          <w:rFonts w:ascii="Verdana" w:eastAsia="Arial" w:hAnsi="Verdana" w:cs="Arial"/>
          <w:color w:val="000000"/>
          <w:sz w:val="22"/>
          <w:szCs w:val="22"/>
        </w:rPr>
        <w:t>veintiséis de julio</w:t>
      </w:r>
      <w:r w:rsidR="001F10EB"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y el Recurso de Apelación se presentó ante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el </w:t>
      </w:r>
      <w:r w:rsidR="008721B9" w:rsidRPr="009B2EC1">
        <w:rPr>
          <w:rFonts w:ascii="Verdana" w:eastAsia="Arial" w:hAnsi="Verdana" w:cs="Arial"/>
          <w:color w:val="000000"/>
          <w:sz w:val="22"/>
          <w:szCs w:val="22"/>
        </w:rPr>
        <w:t>siete</w:t>
      </w:r>
      <w:r w:rsidR="00472F02" w:rsidRPr="009B2EC1">
        <w:rPr>
          <w:rFonts w:ascii="Verdana" w:eastAsia="Arial" w:hAnsi="Verdana" w:cs="Arial"/>
          <w:color w:val="000000"/>
          <w:sz w:val="22"/>
          <w:szCs w:val="22"/>
        </w:rPr>
        <w:t xml:space="preserve"> de agosto</w:t>
      </w:r>
      <w:r w:rsidRPr="009B2EC1">
        <w:rPr>
          <w:rFonts w:ascii="Verdana" w:eastAsia="Arial" w:hAnsi="Verdana" w:cs="Arial"/>
          <w:color w:val="000000"/>
          <w:sz w:val="22"/>
          <w:szCs w:val="22"/>
        </w:rPr>
        <w:t xml:space="preserve">, descontando los días </w:t>
      </w:r>
      <w:r w:rsidR="00472F02" w:rsidRPr="009B2EC1">
        <w:rPr>
          <w:rFonts w:ascii="Verdana" w:eastAsia="Arial" w:hAnsi="Verdana" w:cs="Arial"/>
          <w:color w:val="000000"/>
          <w:sz w:val="22"/>
          <w:szCs w:val="22"/>
        </w:rPr>
        <w:t>veintinueve</w:t>
      </w:r>
      <w:r w:rsidR="00823940" w:rsidRPr="009B2EC1">
        <w:rPr>
          <w:rFonts w:ascii="Verdana" w:eastAsia="Arial" w:hAnsi="Verdana" w:cs="Arial"/>
          <w:color w:val="000000"/>
          <w:sz w:val="22"/>
          <w:szCs w:val="22"/>
        </w:rPr>
        <w:t>,</w:t>
      </w:r>
      <w:r w:rsidR="00472F02" w:rsidRPr="009B2EC1">
        <w:rPr>
          <w:rFonts w:ascii="Verdana" w:eastAsia="Arial" w:hAnsi="Verdana" w:cs="Arial"/>
          <w:color w:val="000000"/>
          <w:sz w:val="22"/>
          <w:szCs w:val="22"/>
        </w:rPr>
        <w:t xml:space="preserve"> treinta</w:t>
      </w:r>
      <w:r w:rsidR="006F4C37">
        <w:rPr>
          <w:rFonts w:ascii="Verdana" w:eastAsia="Arial" w:hAnsi="Verdana" w:cs="Arial"/>
          <w:color w:val="000000"/>
          <w:sz w:val="22"/>
          <w:szCs w:val="22"/>
        </w:rPr>
        <w:t>,</w:t>
      </w:r>
      <w:r w:rsidR="00472F02" w:rsidRPr="009B2EC1">
        <w:rPr>
          <w:rFonts w:ascii="Verdana" w:eastAsia="Arial" w:hAnsi="Verdana" w:cs="Arial"/>
          <w:color w:val="000000"/>
          <w:sz w:val="22"/>
          <w:szCs w:val="22"/>
        </w:rPr>
        <w:t xml:space="preserve"> </w:t>
      </w:r>
      <w:r w:rsidR="00823940" w:rsidRPr="009B2EC1">
        <w:rPr>
          <w:rFonts w:ascii="Verdana" w:eastAsia="Arial" w:hAnsi="Verdana" w:cs="Arial"/>
          <w:color w:val="000000"/>
          <w:sz w:val="22"/>
          <w:szCs w:val="22"/>
        </w:rPr>
        <w:t xml:space="preserve">y treinta y uno </w:t>
      </w:r>
      <w:r w:rsidR="00527373" w:rsidRPr="009B2EC1">
        <w:rPr>
          <w:rFonts w:ascii="Verdana" w:eastAsia="Arial" w:hAnsi="Verdana" w:cs="Arial"/>
          <w:color w:val="000000"/>
          <w:sz w:val="22"/>
          <w:szCs w:val="22"/>
        </w:rPr>
        <w:t xml:space="preserve">de julio, </w:t>
      </w:r>
      <w:r w:rsidR="004B2D1A" w:rsidRPr="009B2EC1">
        <w:rPr>
          <w:rFonts w:ascii="Verdana" w:eastAsia="Arial" w:hAnsi="Verdana" w:cs="Arial"/>
          <w:color w:val="000000"/>
          <w:sz w:val="22"/>
          <w:szCs w:val="22"/>
        </w:rPr>
        <w:t>así como</w:t>
      </w:r>
      <w:r w:rsidR="00527373" w:rsidRPr="009B2EC1">
        <w:rPr>
          <w:rFonts w:ascii="Verdana" w:eastAsia="Arial" w:hAnsi="Verdana" w:cs="Arial"/>
          <w:color w:val="000000"/>
          <w:sz w:val="22"/>
          <w:szCs w:val="22"/>
        </w:rPr>
        <w:t xml:space="preserve"> </w:t>
      </w:r>
      <w:r w:rsidR="004B2D1A" w:rsidRPr="009B2EC1">
        <w:rPr>
          <w:rFonts w:ascii="Verdana" w:eastAsia="Arial" w:hAnsi="Verdana" w:cs="Arial"/>
          <w:color w:val="000000"/>
          <w:sz w:val="22"/>
          <w:szCs w:val="22"/>
        </w:rPr>
        <w:t xml:space="preserve">del </w:t>
      </w:r>
      <w:r w:rsidR="001D754C" w:rsidRPr="009B2EC1">
        <w:rPr>
          <w:rFonts w:ascii="Verdana" w:eastAsia="Arial" w:hAnsi="Verdana" w:cs="Arial"/>
          <w:color w:val="000000"/>
          <w:sz w:val="22"/>
          <w:szCs w:val="22"/>
        </w:rPr>
        <w:t xml:space="preserve">uno al </w:t>
      </w:r>
      <w:r w:rsidR="00527373" w:rsidRPr="009B2EC1">
        <w:rPr>
          <w:rFonts w:ascii="Verdana" w:eastAsia="Arial" w:hAnsi="Verdana" w:cs="Arial"/>
          <w:color w:val="000000"/>
          <w:sz w:val="22"/>
          <w:szCs w:val="22"/>
        </w:rPr>
        <w:t>seis de agosto</w:t>
      </w:r>
      <w:r w:rsidRPr="009B2EC1">
        <w:rPr>
          <w:rFonts w:ascii="Verdana" w:eastAsia="Arial" w:hAnsi="Verdana" w:cs="Arial"/>
          <w:color w:val="000000"/>
          <w:sz w:val="22"/>
          <w:szCs w:val="22"/>
        </w:rPr>
        <w:t xml:space="preserve">, por </w:t>
      </w:r>
      <w:r w:rsidR="004B2D1A" w:rsidRPr="009B2EC1">
        <w:rPr>
          <w:rFonts w:ascii="Verdana" w:eastAsia="Arial" w:hAnsi="Verdana" w:cs="Arial"/>
          <w:color w:val="000000"/>
          <w:sz w:val="22"/>
          <w:szCs w:val="22"/>
        </w:rPr>
        <w:t xml:space="preserve">ser inhábiles y </w:t>
      </w:r>
      <w:r w:rsidR="001D754C" w:rsidRPr="009B2EC1">
        <w:rPr>
          <w:rFonts w:ascii="Verdana" w:eastAsia="Arial" w:hAnsi="Verdana" w:cs="Arial"/>
          <w:color w:val="000000"/>
          <w:sz w:val="22"/>
          <w:szCs w:val="22"/>
        </w:rPr>
        <w:t xml:space="preserve">corresponder al periodo vacacional </w:t>
      </w:r>
      <w:r w:rsidR="00D41D26" w:rsidRPr="009B2EC1">
        <w:rPr>
          <w:rFonts w:ascii="Verdana" w:eastAsia="Arial" w:hAnsi="Verdana" w:cs="Arial"/>
          <w:color w:val="000000"/>
          <w:sz w:val="22"/>
          <w:szCs w:val="22"/>
        </w:rPr>
        <w:t>del</w:t>
      </w:r>
      <w:r w:rsidR="001D754C" w:rsidRPr="009B2EC1">
        <w:rPr>
          <w:rFonts w:ascii="Verdana" w:eastAsia="Arial" w:hAnsi="Verdana" w:cs="Arial"/>
          <w:color w:val="000000"/>
          <w:sz w:val="22"/>
          <w:szCs w:val="22"/>
        </w:rPr>
        <w:t xml:space="preserve"> </w:t>
      </w:r>
      <w:r w:rsidR="001D754C" w:rsidRPr="006F4C37">
        <w:rPr>
          <w:rFonts w:ascii="Verdana" w:eastAsia="Arial" w:hAnsi="Verdana" w:cs="Arial"/>
          <w:smallCaps/>
          <w:color w:val="000000"/>
          <w:sz w:val="22"/>
          <w:szCs w:val="22"/>
        </w:rPr>
        <w:t>Instituto</w:t>
      </w:r>
      <w:r w:rsidRPr="009B2EC1">
        <w:rPr>
          <w:rFonts w:ascii="Verdana" w:eastAsia="Arial" w:hAnsi="Verdana" w:cs="Arial"/>
          <w:color w:val="000000"/>
          <w:sz w:val="22"/>
          <w:szCs w:val="22"/>
        </w:rPr>
        <w:t xml:space="preserve">, </w:t>
      </w:r>
      <w:r w:rsidR="001D754C" w:rsidRPr="009B2EC1">
        <w:rPr>
          <w:rFonts w:ascii="Verdana" w:eastAsia="Arial" w:hAnsi="Verdana" w:cs="Arial"/>
          <w:color w:val="000000"/>
          <w:sz w:val="22"/>
          <w:szCs w:val="22"/>
        </w:rPr>
        <w:t xml:space="preserve">por </w:t>
      </w:r>
      <w:r w:rsidR="00D41D26" w:rsidRPr="009B2EC1">
        <w:rPr>
          <w:rFonts w:ascii="Verdana" w:eastAsia="Arial" w:hAnsi="Verdana" w:cs="Arial"/>
          <w:color w:val="000000"/>
          <w:sz w:val="22"/>
          <w:szCs w:val="22"/>
        </w:rPr>
        <w:t xml:space="preserve">tanto, </w:t>
      </w:r>
      <w:r w:rsidRPr="009B2EC1">
        <w:rPr>
          <w:rFonts w:ascii="Verdana" w:eastAsia="Arial" w:hAnsi="Verdana" w:cs="Arial"/>
          <w:color w:val="000000"/>
          <w:sz w:val="22"/>
          <w:szCs w:val="22"/>
        </w:rPr>
        <w:t>fue interpuesto dentro del plazo legal de cuatro días.</w:t>
      </w:r>
      <w:r w:rsidRPr="009B2EC1">
        <w:rPr>
          <w:rStyle w:val="Refdenotaalpie"/>
          <w:rFonts w:ascii="Verdana" w:eastAsia="Arial" w:hAnsi="Verdana" w:cs="Arial"/>
          <w:color w:val="000000"/>
          <w:sz w:val="22"/>
          <w:szCs w:val="22"/>
        </w:rPr>
        <w:footnoteReference w:id="3"/>
      </w:r>
      <w:r w:rsidRPr="009B2EC1">
        <w:rPr>
          <w:rFonts w:ascii="Verdana" w:eastAsia="Arial" w:hAnsi="Verdana" w:cs="Arial"/>
          <w:color w:val="000000"/>
          <w:sz w:val="22"/>
          <w:szCs w:val="22"/>
        </w:rPr>
        <w:t xml:space="preserve"> </w:t>
      </w:r>
    </w:p>
    <w:p w14:paraId="37B0DD74" w14:textId="1E19B1C4" w:rsidR="00BA63AD" w:rsidRPr="009B2EC1" w:rsidRDefault="00BA63AD" w:rsidP="00BA63AD">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b/>
          <w:color w:val="000000"/>
          <w:sz w:val="22"/>
          <w:szCs w:val="22"/>
        </w:rPr>
        <w:t xml:space="preserve">3. Legitimación y personería. </w:t>
      </w:r>
      <w:r w:rsidRPr="009B2EC1">
        <w:rPr>
          <w:rFonts w:ascii="Verdana" w:eastAsia="Arial" w:hAnsi="Verdana" w:cs="Arial"/>
          <w:color w:val="000000"/>
          <w:sz w:val="22"/>
          <w:szCs w:val="22"/>
        </w:rPr>
        <w:t xml:space="preserve">El medio de impugnación fue interpuesto por </w:t>
      </w:r>
      <w:r w:rsidR="00472F02" w:rsidRPr="009B2EC1">
        <w:rPr>
          <w:rFonts w:ascii="Verdana" w:eastAsia="Arial" w:hAnsi="Verdana" w:cs="Arial"/>
          <w:color w:val="000000"/>
          <w:sz w:val="22"/>
          <w:szCs w:val="22"/>
        </w:rPr>
        <w:t xml:space="preserve">Humberto Ambriz Delgadillo, en su carácter de </w:t>
      </w:r>
      <w:proofErr w:type="gramStart"/>
      <w:r w:rsidR="00472F02" w:rsidRPr="009B2EC1">
        <w:rPr>
          <w:rFonts w:ascii="Verdana" w:eastAsia="Arial" w:hAnsi="Verdana" w:cs="Arial"/>
          <w:color w:val="000000"/>
          <w:sz w:val="22"/>
          <w:szCs w:val="22"/>
        </w:rPr>
        <w:t>Presidente</w:t>
      </w:r>
      <w:proofErr w:type="gramEnd"/>
      <w:r w:rsidR="00472F02" w:rsidRPr="009B2EC1">
        <w:rPr>
          <w:rFonts w:ascii="Verdana" w:eastAsia="Arial" w:hAnsi="Verdana" w:cs="Arial"/>
          <w:color w:val="000000"/>
          <w:sz w:val="22"/>
          <w:szCs w:val="22"/>
        </w:rPr>
        <w:t xml:space="preserve"> Municipal de Pabellón de Arteaga, Aguascalientes, </w:t>
      </w:r>
      <w:r w:rsidRPr="009B2EC1">
        <w:rPr>
          <w:rFonts w:ascii="Verdana" w:eastAsia="Arial" w:hAnsi="Verdana" w:cs="Arial"/>
          <w:color w:val="000000"/>
          <w:sz w:val="22"/>
          <w:szCs w:val="22"/>
        </w:rPr>
        <w:t xml:space="preserve">carácter que es reconocido por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w:t>
      </w:r>
    </w:p>
    <w:p w14:paraId="28013CBB" w14:textId="77777777" w:rsidR="00BA63AD" w:rsidRPr="009B2EC1" w:rsidRDefault="00BA63AD" w:rsidP="00BA63AD">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b/>
          <w:color w:val="000000"/>
          <w:sz w:val="22"/>
          <w:szCs w:val="22"/>
        </w:rPr>
        <w:lastRenderedPageBreak/>
        <w:t>4.</w:t>
      </w:r>
      <w:r w:rsidRPr="009B2EC1">
        <w:rPr>
          <w:rFonts w:ascii="Verdana" w:eastAsia="Arial" w:hAnsi="Verdana" w:cs="Arial"/>
          <w:color w:val="000000"/>
          <w:sz w:val="22"/>
          <w:szCs w:val="22"/>
        </w:rPr>
        <w:t xml:space="preserve"> </w:t>
      </w:r>
      <w:r w:rsidRPr="009B2EC1">
        <w:rPr>
          <w:rFonts w:ascii="Verdana" w:eastAsia="Arial" w:hAnsi="Verdana" w:cs="Arial"/>
          <w:b/>
          <w:color w:val="000000"/>
          <w:sz w:val="22"/>
          <w:szCs w:val="22"/>
        </w:rPr>
        <w:t xml:space="preserve">Definitividad. </w:t>
      </w:r>
      <w:r w:rsidRPr="009B2EC1">
        <w:rPr>
          <w:rFonts w:ascii="Verdana" w:eastAsia="Arial" w:hAnsi="Verdana" w:cs="Arial"/>
          <w:color w:val="000000"/>
          <w:sz w:val="22"/>
          <w:szCs w:val="22"/>
        </w:rPr>
        <w:t>También se cumple este requisito, porque la ley electoral prevé que el Recurso de Apelación es el medio idóneo para combatir el acto impugnado.</w:t>
      </w:r>
    </w:p>
    <w:p w14:paraId="1B095A2A" w14:textId="595BDD60" w:rsidR="00BA63AD" w:rsidRPr="006F4C37" w:rsidRDefault="00BA63AD" w:rsidP="00BA63AD">
      <w:pPr>
        <w:spacing w:before="100" w:beforeAutospacing="1" w:after="100" w:afterAutospacing="1" w:line="360" w:lineRule="auto"/>
        <w:jc w:val="both"/>
        <w:rPr>
          <w:rFonts w:ascii="Verdana" w:eastAsia="Arial" w:hAnsi="Verdana"/>
          <w:sz w:val="22"/>
          <w:szCs w:val="22"/>
        </w:rPr>
      </w:pPr>
      <w:r w:rsidRPr="009B2EC1">
        <w:rPr>
          <w:rFonts w:ascii="Verdana" w:hAnsi="Verdana" w:cs="Tahoma"/>
          <w:b/>
          <w:sz w:val="22"/>
          <w:szCs w:val="22"/>
          <w:lang w:val="es-MX"/>
        </w:rPr>
        <w:t>CUARTA. Pretensión</w:t>
      </w:r>
      <w:r w:rsidRPr="006F4C37">
        <w:rPr>
          <w:rFonts w:ascii="Verdana" w:hAnsi="Verdana" w:cs="Tahoma"/>
          <w:b/>
          <w:sz w:val="22"/>
          <w:szCs w:val="22"/>
          <w:lang w:val="es-MX"/>
        </w:rPr>
        <w:t>.</w:t>
      </w:r>
      <w:r w:rsidR="00144E97" w:rsidRPr="006F4C37">
        <w:rPr>
          <w:rFonts w:ascii="Verdana" w:hAnsi="Verdana" w:cs="Tahoma"/>
          <w:b/>
          <w:sz w:val="22"/>
          <w:szCs w:val="22"/>
          <w:lang w:val="es-MX"/>
        </w:rPr>
        <w:t xml:space="preserve"> </w:t>
      </w:r>
      <w:r w:rsidR="005240C2" w:rsidRPr="006F4C37">
        <w:rPr>
          <w:rFonts w:ascii="Verdana" w:hAnsi="Verdana" w:cs="Arial"/>
          <w:bCs/>
          <w:sz w:val="22"/>
          <w:szCs w:val="22"/>
          <w:lang w:val="es-MX"/>
        </w:rPr>
        <w:t>Del escrito de demanda se advierte que l</w:t>
      </w:r>
      <w:r w:rsidRPr="006F4C37">
        <w:rPr>
          <w:rFonts w:ascii="Verdana" w:hAnsi="Verdana" w:cs="Arial"/>
          <w:bCs/>
          <w:sz w:val="22"/>
          <w:szCs w:val="22"/>
        </w:rPr>
        <w:t xml:space="preserve">a pretensión de la </w:t>
      </w:r>
      <w:r w:rsidRPr="006F4C37">
        <w:rPr>
          <w:rFonts w:ascii="Verdana" w:hAnsi="Verdana" w:cs="Arial"/>
          <w:bCs/>
          <w:smallCaps/>
          <w:sz w:val="22"/>
          <w:szCs w:val="22"/>
        </w:rPr>
        <w:t xml:space="preserve">Parte </w:t>
      </w:r>
      <w:r w:rsidRPr="006F4C37">
        <w:rPr>
          <w:rFonts w:ascii="Verdana" w:hAnsi="Verdana"/>
          <w:smallCaps/>
          <w:sz w:val="22"/>
          <w:szCs w:val="22"/>
        </w:rPr>
        <w:t>Recurrente</w:t>
      </w:r>
      <w:r w:rsidRPr="006F4C37">
        <w:rPr>
          <w:rFonts w:ascii="Verdana" w:hAnsi="Verdana" w:cs="Arial"/>
          <w:bCs/>
          <w:sz w:val="22"/>
          <w:szCs w:val="22"/>
        </w:rPr>
        <w:t xml:space="preserve"> es</w:t>
      </w:r>
      <w:r w:rsidR="00D96090">
        <w:rPr>
          <w:rFonts w:ascii="Verdana" w:hAnsi="Verdana" w:cs="Arial"/>
          <w:bCs/>
          <w:sz w:val="22"/>
          <w:szCs w:val="22"/>
        </w:rPr>
        <w:t>,</w:t>
      </w:r>
      <w:r w:rsidRPr="006F4C37">
        <w:rPr>
          <w:rFonts w:ascii="Verdana" w:hAnsi="Verdana" w:cs="Arial"/>
          <w:bCs/>
          <w:sz w:val="22"/>
          <w:szCs w:val="22"/>
        </w:rPr>
        <w:t xml:space="preserve"> que se revoque el </w:t>
      </w:r>
      <w:r w:rsidRPr="006F4C37">
        <w:rPr>
          <w:rFonts w:ascii="Verdana" w:hAnsi="Verdana"/>
          <w:bCs/>
          <w:smallCaps/>
          <w:sz w:val="22"/>
          <w:szCs w:val="22"/>
        </w:rPr>
        <w:t xml:space="preserve">Acto </w:t>
      </w:r>
      <w:r w:rsidR="00D41D26" w:rsidRPr="006F4C37">
        <w:rPr>
          <w:rFonts w:ascii="Verdana" w:hAnsi="Verdana"/>
          <w:bCs/>
          <w:smallCaps/>
          <w:sz w:val="22"/>
          <w:szCs w:val="22"/>
        </w:rPr>
        <w:t>Reclamado</w:t>
      </w:r>
      <w:r w:rsidRPr="006F4C37">
        <w:rPr>
          <w:rFonts w:ascii="Verdana" w:hAnsi="Verdana" w:cs="Arial"/>
          <w:bCs/>
          <w:sz w:val="22"/>
          <w:szCs w:val="22"/>
        </w:rPr>
        <w:t xml:space="preserve">, </w:t>
      </w:r>
      <w:r w:rsidR="00610771" w:rsidRPr="006F4C37">
        <w:rPr>
          <w:rFonts w:ascii="Verdana" w:hAnsi="Verdana" w:cs="Arial"/>
          <w:bCs/>
          <w:sz w:val="22"/>
          <w:szCs w:val="22"/>
        </w:rPr>
        <w:t>a fin de que</w:t>
      </w:r>
      <w:r w:rsidR="006E6067" w:rsidRPr="006F4C37">
        <w:rPr>
          <w:rFonts w:ascii="Verdana" w:hAnsi="Verdana" w:cs="Arial"/>
          <w:bCs/>
          <w:sz w:val="22"/>
          <w:szCs w:val="22"/>
        </w:rPr>
        <w:t xml:space="preserve"> la Secretaría Ejecutiva se declare competente para conocer del Procedimiento Sancionador Ordinario en el que denunció </w:t>
      </w:r>
      <w:r w:rsidR="00CF1CBD" w:rsidRPr="006F4C37">
        <w:rPr>
          <w:rFonts w:ascii="Verdana" w:hAnsi="Verdana" w:cs="Arial"/>
          <w:bCs/>
          <w:sz w:val="22"/>
          <w:szCs w:val="22"/>
        </w:rPr>
        <w:t>hechos que a su consideraci</w:t>
      </w:r>
      <w:r w:rsidR="0029010B" w:rsidRPr="006F4C37">
        <w:rPr>
          <w:rFonts w:ascii="Verdana" w:hAnsi="Verdana" w:cs="Arial"/>
          <w:bCs/>
          <w:sz w:val="22"/>
          <w:szCs w:val="22"/>
        </w:rPr>
        <w:t>ón constituyen calumnia</w:t>
      </w:r>
      <w:r w:rsidR="005240C2" w:rsidRPr="006F4C37">
        <w:rPr>
          <w:rFonts w:ascii="Verdana" w:hAnsi="Verdana" w:cs="Arial"/>
          <w:bCs/>
          <w:sz w:val="22"/>
          <w:szCs w:val="22"/>
        </w:rPr>
        <w:t>, los cuales</w:t>
      </w:r>
      <w:r w:rsidR="00462325" w:rsidRPr="006F4C37">
        <w:rPr>
          <w:rFonts w:ascii="Verdana" w:hAnsi="Verdana" w:cs="Arial"/>
          <w:bCs/>
          <w:sz w:val="22"/>
          <w:szCs w:val="22"/>
        </w:rPr>
        <w:t xml:space="preserve"> </w:t>
      </w:r>
      <w:r w:rsidR="00CF1CBD" w:rsidRPr="006F4C37">
        <w:rPr>
          <w:rFonts w:ascii="Verdana" w:hAnsi="Verdana" w:cs="Arial"/>
          <w:bCs/>
          <w:sz w:val="22"/>
          <w:szCs w:val="22"/>
        </w:rPr>
        <w:t xml:space="preserve">atribuye a </w:t>
      </w:r>
      <w:r w:rsidR="005240C2" w:rsidRPr="006F4C37">
        <w:rPr>
          <w:rFonts w:ascii="Verdana" w:eastAsia="Arial" w:hAnsi="Verdana"/>
          <w:sz w:val="22"/>
          <w:szCs w:val="22"/>
        </w:rPr>
        <w:t xml:space="preserve">Edith </w:t>
      </w:r>
      <w:proofErr w:type="spellStart"/>
      <w:r w:rsidR="005240C2" w:rsidRPr="006F4C37">
        <w:rPr>
          <w:rFonts w:ascii="Verdana" w:eastAsia="Arial" w:hAnsi="Verdana"/>
          <w:sz w:val="22"/>
          <w:szCs w:val="22"/>
        </w:rPr>
        <w:t>Hornedo</w:t>
      </w:r>
      <w:proofErr w:type="spellEnd"/>
      <w:r w:rsidR="005240C2" w:rsidRPr="006F4C37">
        <w:rPr>
          <w:rFonts w:ascii="Verdana" w:eastAsia="Arial" w:hAnsi="Verdana"/>
          <w:sz w:val="22"/>
          <w:szCs w:val="22"/>
        </w:rPr>
        <w:t xml:space="preserve"> Romo, </w:t>
      </w:r>
      <w:r w:rsidR="00144E97" w:rsidRPr="006F4C37">
        <w:rPr>
          <w:rFonts w:ascii="Verdana" w:eastAsia="Arial" w:hAnsi="Verdana"/>
          <w:sz w:val="22"/>
          <w:szCs w:val="22"/>
        </w:rPr>
        <w:t>Regidora del Ayuntamiento de Pabellón de Arte</w:t>
      </w:r>
      <w:r w:rsidR="005240C2" w:rsidRPr="006F4C37">
        <w:rPr>
          <w:rFonts w:ascii="Verdana" w:eastAsia="Arial" w:hAnsi="Verdana"/>
          <w:sz w:val="22"/>
          <w:szCs w:val="22"/>
        </w:rPr>
        <w:t>a</w:t>
      </w:r>
      <w:r w:rsidR="00144E97" w:rsidRPr="006F4C37">
        <w:rPr>
          <w:rFonts w:ascii="Verdana" w:eastAsia="Arial" w:hAnsi="Verdana"/>
          <w:sz w:val="22"/>
          <w:szCs w:val="22"/>
        </w:rPr>
        <w:t xml:space="preserve">ga, </w:t>
      </w:r>
      <w:r w:rsidR="005240C2" w:rsidRPr="006F4C37">
        <w:rPr>
          <w:rFonts w:ascii="Verdana" w:eastAsia="Arial" w:hAnsi="Verdana"/>
          <w:sz w:val="22"/>
          <w:szCs w:val="22"/>
        </w:rPr>
        <w:t xml:space="preserve">Aguascalientes, </w:t>
      </w:r>
      <w:r w:rsidR="0029010B" w:rsidRPr="006F4C37">
        <w:rPr>
          <w:rFonts w:ascii="Verdana" w:eastAsia="Arial" w:hAnsi="Verdana"/>
          <w:sz w:val="22"/>
          <w:szCs w:val="22"/>
        </w:rPr>
        <w:t xml:space="preserve">al </w:t>
      </w:r>
      <w:r w:rsidR="006F4C37">
        <w:rPr>
          <w:rFonts w:ascii="Verdana" w:eastAsia="Arial" w:hAnsi="Verdana"/>
          <w:sz w:val="22"/>
          <w:szCs w:val="22"/>
        </w:rPr>
        <w:t>P</w:t>
      </w:r>
      <w:r w:rsidR="00144E97" w:rsidRPr="006F4C37">
        <w:rPr>
          <w:rFonts w:ascii="Verdana" w:eastAsia="Arial" w:hAnsi="Verdana"/>
          <w:sz w:val="22"/>
          <w:szCs w:val="22"/>
        </w:rPr>
        <w:t xml:space="preserve">residente del partido </w:t>
      </w:r>
      <w:r w:rsidR="005240C2" w:rsidRPr="006F4C37">
        <w:rPr>
          <w:rFonts w:ascii="Verdana" w:eastAsia="Arial" w:hAnsi="Verdana"/>
          <w:sz w:val="22"/>
          <w:szCs w:val="22"/>
        </w:rPr>
        <w:t xml:space="preserve">político </w:t>
      </w:r>
      <w:r w:rsidR="00144E97" w:rsidRPr="006F4C37">
        <w:rPr>
          <w:rFonts w:ascii="Verdana" w:eastAsia="Arial" w:hAnsi="Verdana"/>
          <w:sz w:val="22"/>
          <w:szCs w:val="22"/>
        </w:rPr>
        <w:t>MORENA, Gilberto Gutiérrez Lara</w:t>
      </w:r>
      <w:r w:rsidR="0029010B" w:rsidRPr="006F4C37">
        <w:rPr>
          <w:rFonts w:ascii="Verdana" w:eastAsia="Arial" w:hAnsi="Verdana"/>
          <w:sz w:val="22"/>
          <w:szCs w:val="22"/>
        </w:rPr>
        <w:t xml:space="preserve">, así como al </w:t>
      </w:r>
      <w:r w:rsidR="00144E97" w:rsidRPr="006F4C37">
        <w:rPr>
          <w:rFonts w:ascii="Verdana" w:eastAsia="Arial" w:hAnsi="Verdana"/>
          <w:sz w:val="22"/>
          <w:szCs w:val="22"/>
        </w:rPr>
        <w:t>propio partido</w:t>
      </w:r>
      <w:r w:rsidR="005240C2" w:rsidRPr="006F4C37">
        <w:rPr>
          <w:rFonts w:ascii="Verdana" w:eastAsia="Arial" w:hAnsi="Verdana"/>
          <w:sz w:val="22"/>
          <w:szCs w:val="22"/>
        </w:rPr>
        <w:t xml:space="preserve"> político</w:t>
      </w:r>
      <w:r w:rsidR="00144E97" w:rsidRPr="006F4C37">
        <w:rPr>
          <w:rFonts w:ascii="Verdana" w:eastAsia="Arial" w:hAnsi="Verdana"/>
          <w:sz w:val="22"/>
          <w:szCs w:val="22"/>
        </w:rPr>
        <w:t xml:space="preserve"> MORENA, por culpa in vigilando</w:t>
      </w:r>
      <w:r w:rsidR="005240C2" w:rsidRPr="006F4C37">
        <w:rPr>
          <w:rFonts w:ascii="Verdana" w:eastAsia="Arial" w:hAnsi="Verdana"/>
          <w:sz w:val="22"/>
          <w:szCs w:val="22"/>
        </w:rPr>
        <w:t>,</w:t>
      </w:r>
      <w:r w:rsidR="00144E97" w:rsidRPr="006F4C37">
        <w:rPr>
          <w:rFonts w:ascii="Verdana" w:eastAsia="Arial" w:hAnsi="Verdana"/>
          <w:sz w:val="22"/>
          <w:szCs w:val="22"/>
        </w:rPr>
        <w:t xml:space="preserve"> </w:t>
      </w:r>
      <w:r w:rsidR="00433BFF" w:rsidRPr="006F4C37">
        <w:rPr>
          <w:rFonts w:ascii="Verdana" w:eastAsia="Arial" w:hAnsi="Verdana"/>
          <w:sz w:val="22"/>
          <w:szCs w:val="22"/>
        </w:rPr>
        <w:t>por</w:t>
      </w:r>
      <w:r w:rsidR="00175757" w:rsidRPr="006F4C37">
        <w:rPr>
          <w:rFonts w:ascii="Verdana" w:eastAsia="Arial" w:hAnsi="Verdana"/>
          <w:sz w:val="22"/>
          <w:szCs w:val="22"/>
        </w:rPr>
        <w:t xml:space="preserve"> </w:t>
      </w:r>
      <w:r w:rsidR="00433BFF" w:rsidRPr="006F4C37">
        <w:rPr>
          <w:rFonts w:ascii="Verdana" w:eastAsia="Arial" w:hAnsi="Verdana"/>
          <w:sz w:val="22"/>
          <w:szCs w:val="22"/>
        </w:rPr>
        <w:t xml:space="preserve">difundir </w:t>
      </w:r>
      <w:r w:rsidR="00CF1CBD" w:rsidRPr="006F4C37">
        <w:rPr>
          <w:rFonts w:ascii="Verdana" w:eastAsia="Arial" w:hAnsi="Verdana"/>
          <w:sz w:val="22"/>
          <w:szCs w:val="22"/>
        </w:rPr>
        <w:t>propaganda que atenta</w:t>
      </w:r>
      <w:r w:rsidR="00144E97" w:rsidRPr="006F4C37">
        <w:rPr>
          <w:rFonts w:ascii="Verdana" w:eastAsia="Arial" w:hAnsi="Verdana"/>
          <w:sz w:val="22"/>
          <w:szCs w:val="22"/>
        </w:rPr>
        <w:t xml:space="preserve"> contra su honra, dignidad y con el desempeño de su cargo público</w:t>
      </w:r>
      <w:r w:rsidR="00433BFF" w:rsidRPr="006F4C37">
        <w:rPr>
          <w:rFonts w:ascii="Verdana" w:eastAsia="Arial" w:hAnsi="Verdana"/>
          <w:sz w:val="22"/>
          <w:szCs w:val="22"/>
        </w:rPr>
        <w:t>,</w:t>
      </w:r>
      <w:r w:rsidR="001E5A8A" w:rsidRPr="006F4C37">
        <w:rPr>
          <w:rFonts w:ascii="Verdana" w:eastAsia="Arial" w:hAnsi="Verdana"/>
          <w:sz w:val="22"/>
          <w:szCs w:val="22"/>
        </w:rPr>
        <w:t xml:space="preserve"> </w:t>
      </w:r>
      <w:r w:rsidR="0029010B" w:rsidRPr="006F4C37">
        <w:rPr>
          <w:rFonts w:ascii="Verdana" w:eastAsia="Arial" w:hAnsi="Verdana"/>
          <w:sz w:val="22"/>
          <w:szCs w:val="22"/>
        </w:rPr>
        <w:t xml:space="preserve">violentando </w:t>
      </w:r>
      <w:r w:rsidR="001E5A8A" w:rsidRPr="006F4C37">
        <w:rPr>
          <w:rFonts w:ascii="Verdana" w:eastAsia="Arial" w:hAnsi="Verdana"/>
          <w:sz w:val="22"/>
          <w:szCs w:val="22"/>
        </w:rPr>
        <w:t xml:space="preserve">su derecho político-electoral </w:t>
      </w:r>
      <w:r w:rsidR="005240C2" w:rsidRPr="006F4C37">
        <w:rPr>
          <w:rFonts w:ascii="Verdana" w:eastAsia="Arial" w:hAnsi="Verdana"/>
          <w:sz w:val="22"/>
          <w:szCs w:val="22"/>
        </w:rPr>
        <w:t>del ejercicio del cargo</w:t>
      </w:r>
      <w:r w:rsidRPr="006F4C37">
        <w:rPr>
          <w:rFonts w:ascii="Verdana" w:hAnsi="Verdana" w:cs="Arial"/>
          <w:bCs/>
          <w:sz w:val="22"/>
          <w:szCs w:val="22"/>
        </w:rPr>
        <w:t>.</w:t>
      </w:r>
    </w:p>
    <w:p w14:paraId="54C8F2B7" w14:textId="6CF6CF57" w:rsidR="00141B83" w:rsidRPr="00874215" w:rsidRDefault="00BA63AD" w:rsidP="00141B83">
      <w:pPr>
        <w:spacing w:before="100" w:beforeAutospacing="1" w:after="100" w:afterAutospacing="1" w:line="360" w:lineRule="auto"/>
        <w:rPr>
          <w:rFonts w:ascii="Verdana" w:hAnsi="Verdana" w:cs="Arial"/>
          <w:b/>
          <w:bCs/>
          <w:sz w:val="22"/>
          <w:szCs w:val="22"/>
        </w:rPr>
      </w:pPr>
      <w:r w:rsidRPr="00874215">
        <w:rPr>
          <w:rFonts w:ascii="Verdana" w:hAnsi="Verdana" w:cs="Arial"/>
          <w:b/>
          <w:sz w:val="22"/>
          <w:szCs w:val="22"/>
        </w:rPr>
        <w:t xml:space="preserve">QUINTA. </w:t>
      </w:r>
      <w:r w:rsidR="00141B83" w:rsidRPr="00874215">
        <w:rPr>
          <w:rFonts w:ascii="Verdana" w:hAnsi="Verdana" w:cs="Arial"/>
          <w:b/>
          <w:bCs/>
          <w:sz w:val="22"/>
          <w:szCs w:val="22"/>
        </w:rPr>
        <w:t>Cuestión Previa.</w:t>
      </w:r>
    </w:p>
    <w:p w14:paraId="6C9D1652" w14:textId="380E0E92"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t xml:space="preserve">Los artículos 14, 16 y 17, de la </w:t>
      </w:r>
      <w:r w:rsidRPr="00874215">
        <w:rPr>
          <w:rFonts w:ascii="Verdana" w:hAnsi="Verdana" w:cs="Arial"/>
          <w:smallCaps/>
          <w:sz w:val="22"/>
          <w:szCs w:val="22"/>
        </w:rPr>
        <w:t>Constitución Federal</w:t>
      </w:r>
      <w:r w:rsidRPr="00874215">
        <w:rPr>
          <w:rFonts w:ascii="Verdana" w:hAnsi="Verdana" w:cs="Arial"/>
          <w:sz w:val="22"/>
          <w:szCs w:val="22"/>
        </w:rPr>
        <w:t xml:space="preserve">, señalan que todo acto de las autoridades, debe emitirse dentro del margen de </w:t>
      </w:r>
      <w:r w:rsidR="00D96090">
        <w:rPr>
          <w:rFonts w:ascii="Verdana" w:hAnsi="Verdana" w:cs="Arial"/>
          <w:sz w:val="22"/>
          <w:szCs w:val="22"/>
        </w:rPr>
        <w:t xml:space="preserve">las </w:t>
      </w:r>
      <w:r w:rsidRPr="00874215">
        <w:rPr>
          <w:rFonts w:ascii="Verdana" w:hAnsi="Verdana" w:cs="Arial"/>
          <w:sz w:val="22"/>
          <w:szCs w:val="22"/>
        </w:rPr>
        <w:t>facultades otorgadas en la misma o en alguna ley secundaria.</w:t>
      </w:r>
    </w:p>
    <w:p w14:paraId="616E4870" w14:textId="77777777"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t>En tal sentido, la competencia es un presupuesto procesal para que un acto emitido por una autoridad sea apegado a derecho, por lo que es de estudio preferente y oficioso al tratarse de una cuestión de orden público.</w:t>
      </w:r>
      <w:r w:rsidRPr="00874215">
        <w:rPr>
          <w:rStyle w:val="Refdenotaalpie"/>
          <w:rFonts w:ascii="Verdana" w:hAnsi="Verdana" w:cs="Arial"/>
          <w:sz w:val="22"/>
          <w:szCs w:val="22"/>
        </w:rPr>
        <w:footnoteReference w:id="4"/>
      </w:r>
    </w:p>
    <w:p w14:paraId="5EDDEC3E" w14:textId="0E51D54D" w:rsidR="00141B83" w:rsidRPr="00874215" w:rsidRDefault="00141B83" w:rsidP="00141B83">
      <w:pPr>
        <w:spacing w:before="100" w:beforeAutospacing="1" w:after="100" w:afterAutospacing="1" w:line="360" w:lineRule="auto"/>
        <w:jc w:val="both"/>
        <w:rPr>
          <w:rFonts w:ascii="Verdana" w:hAnsi="Verdana" w:cs="Arial"/>
          <w:sz w:val="22"/>
          <w:szCs w:val="22"/>
        </w:rPr>
      </w:pPr>
      <w:r w:rsidRPr="00874215">
        <w:rPr>
          <w:rFonts w:ascii="Verdana" w:hAnsi="Verdana" w:cs="Arial"/>
          <w:sz w:val="22"/>
          <w:szCs w:val="22"/>
        </w:rPr>
        <w:t>De manera que</w:t>
      </w:r>
      <w:r w:rsidR="00D96090">
        <w:rPr>
          <w:rFonts w:ascii="Verdana" w:hAnsi="Verdana" w:cs="Arial"/>
          <w:sz w:val="22"/>
          <w:szCs w:val="22"/>
        </w:rPr>
        <w:t>,</w:t>
      </w:r>
      <w:r w:rsidRPr="00874215">
        <w:rPr>
          <w:rFonts w:ascii="Verdana" w:hAnsi="Verdana" w:cs="Arial"/>
          <w:sz w:val="22"/>
          <w:szCs w:val="22"/>
        </w:rPr>
        <w:t xml:space="preserve"> la competencia constituye un requisito del proceso, es decir, un presupuesto de validez de éste, de tal forma que si un determinado órgano jurisdiccional carece de competencia estará impedido de examinar, en cuanto al fondo, la pretensión que le sea sometida a su conocimiento.</w:t>
      </w:r>
    </w:p>
    <w:p w14:paraId="02BCF486" w14:textId="77777777"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t>Esto es así, porque de ello depende la posibilidad de que la autoridad pueda o no, pronunciarse válidamente sobre el asunto a resolver, de ahí que antes de emitir un acto o resolución, tiene la obligación de verificar si tiene competencia para ello, observando las facultades que la normativa aplicable le confiere.</w:t>
      </w:r>
    </w:p>
    <w:p w14:paraId="25FD5EAC" w14:textId="7DFEFCC8"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lastRenderedPageBreak/>
        <w:t xml:space="preserve">La indispensabilidad de dicha competencia, genera que, si el órgano ante el que se ejerce una acción no es competente, este estará impedido para conocer y, en consecuencia, </w:t>
      </w:r>
      <w:r w:rsidR="00D96090">
        <w:rPr>
          <w:rFonts w:ascii="Verdana" w:hAnsi="Verdana" w:cs="Arial"/>
          <w:sz w:val="22"/>
          <w:szCs w:val="22"/>
        </w:rPr>
        <w:t xml:space="preserve">para </w:t>
      </w:r>
      <w:r w:rsidRPr="00874215">
        <w:rPr>
          <w:rFonts w:ascii="Verdana" w:hAnsi="Verdana" w:cs="Arial"/>
          <w:sz w:val="22"/>
          <w:szCs w:val="22"/>
        </w:rPr>
        <w:t>resolver del asunto en cuestión.</w:t>
      </w:r>
    </w:p>
    <w:p w14:paraId="0425A37D" w14:textId="6E6F9E3F"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t xml:space="preserve">Es por ello que, para determinar si el acto corresponde o no a la materia electoral, es necesario que su contenido corresponda materialmente a esta materia o verse sobre derechos políticos, sin que sea definitivo el que esté relacionado con un ordenamiento cuya denominación sea electoral, provenga de una autoridad formalmente electoral, o de lo argumentado en la </w:t>
      </w:r>
      <w:r w:rsidR="00F509C4" w:rsidRPr="00874215">
        <w:rPr>
          <w:rFonts w:ascii="Verdana" w:hAnsi="Verdana" w:cs="Arial"/>
          <w:sz w:val="22"/>
          <w:szCs w:val="22"/>
        </w:rPr>
        <w:t>queja o denuncia</w:t>
      </w:r>
      <w:r w:rsidRPr="00874215">
        <w:rPr>
          <w:rFonts w:ascii="Verdana" w:hAnsi="Verdana" w:cs="Arial"/>
          <w:sz w:val="22"/>
          <w:szCs w:val="22"/>
        </w:rPr>
        <w:t>.</w:t>
      </w:r>
    </w:p>
    <w:p w14:paraId="32FDA2F7" w14:textId="77777777" w:rsidR="00141B83" w:rsidRPr="00874215" w:rsidRDefault="00141B83" w:rsidP="00141B83">
      <w:pPr>
        <w:pStyle w:val="NormalWeb"/>
        <w:spacing w:line="360" w:lineRule="auto"/>
        <w:jc w:val="both"/>
        <w:rPr>
          <w:rFonts w:ascii="Verdana" w:hAnsi="Verdana" w:cs="Arial"/>
          <w:sz w:val="22"/>
          <w:szCs w:val="22"/>
        </w:rPr>
      </w:pPr>
      <w:r w:rsidRPr="00874215">
        <w:rPr>
          <w:rFonts w:ascii="Verdana" w:hAnsi="Verdana" w:cs="Arial"/>
          <w:sz w:val="22"/>
          <w:szCs w:val="22"/>
        </w:rPr>
        <w:t>De este modo, no cualquier acto que aparentemente tenga relación con la materia electoral, se debe considerar de facto que es materia electoral.</w:t>
      </w:r>
    </w:p>
    <w:p w14:paraId="4761AC2E" w14:textId="7E8BED9C" w:rsidR="00141B83" w:rsidRPr="00874215" w:rsidRDefault="00141B83" w:rsidP="00141B83">
      <w:pPr>
        <w:pStyle w:val="NormalWeb"/>
        <w:spacing w:line="360" w:lineRule="auto"/>
        <w:jc w:val="both"/>
        <w:rPr>
          <w:rFonts w:ascii="Verdana" w:hAnsi="Verdana" w:cs="Arial"/>
          <w:b/>
          <w:bCs/>
          <w:sz w:val="22"/>
          <w:szCs w:val="22"/>
          <w:shd w:val="clear" w:color="auto" w:fill="FFFFFF"/>
        </w:rPr>
      </w:pPr>
      <w:r w:rsidRPr="00874215">
        <w:rPr>
          <w:rFonts w:ascii="Verdana" w:hAnsi="Verdana" w:cs="Arial"/>
          <w:sz w:val="22"/>
          <w:szCs w:val="22"/>
        </w:rPr>
        <w:t xml:space="preserve">En consecuencia, este </w:t>
      </w:r>
      <w:r w:rsidRPr="00874215">
        <w:rPr>
          <w:rFonts w:ascii="Verdana" w:hAnsi="Verdana" w:cs="Arial"/>
          <w:smallCaps/>
          <w:sz w:val="22"/>
          <w:szCs w:val="22"/>
        </w:rPr>
        <w:t>Tribunal Electoral</w:t>
      </w:r>
      <w:r w:rsidRPr="00874215">
        <w:rPr>
          <w:rFonts w:ascii="Verdana" w:hAnsi="Verdana" w:cs="Arial"/>
          <w:sz w:val="22"/>
          <w:szCs w:val="22"/>
        </w:rPr>
        <w:t>, debe verificar si</w:t>
      </w:r>
      <w:r w:rsidR="00874215" w:rsidRPr="00874215">
        <w:rPr>
          <w:rFonts w:ascii="Verdana" w:hAnsi="Verdana" w:cs="Arial"/>
          <w:sz w:val="22"/>
          <w:szCs w:val="22"/>
        </w:rPr>
        <w:t xml:space="preserve"> la </w:t>
      </w:r>
      <w:r w:rsidR="00874215" w:rsidRPr="00874215">
        <w:rPr>
          <w:rFonts w:ascii="Verdana" w:hAnsi="Verdana" w:cs="Arial"/>
          <w:smallCaps/>
          <w:sz w:val="22"/>
          <w:szCs w:val="22"/>
        </w:rPr>
        <w:t>Autoridad Responsable</w:t>
      </w:r>
      <w:r w:rsidRPr="00874215">
        <w:rPr>
          <w:rFonts w:ascii="Verdana" w:hAnsi="Verdana" w:cs="Arial"/>
          <w:smallCaps/>
          <w:sz w:val="22"/>
          <w:szCs w:val="22"/>
        </w:rPr>
        <w:t>,</w:t>
      </w:r>
      <w:r w:rsidRPr="00874215">
        <w:rPr>
          <w:rFonts w:ascii="Verdana" w:hAnsi="Verdana" w:cs="Arial"/>
          <w:sz w:val="22"/>
          <w:szCs w:val="22"/>
        </w:rPr>
        <w:t xml:space="preserve"> tenía o no competencia para actuar en la controversia planteada, por lo cual se debe analizar, si la normativa aplicable le confiere facultades para ejercer sus atribuciones, a efecto de poder conocer y pronunciarse sobre el fondo del asunto.</w:t>
      </w:r>
      <w:r w:rsidRPr="00874215">
        <w:rPr>
          <w:rStyle w:val="Refdenotaalpie"/>
          <w:rFonts w:ascii="Verdana" w:hAnsi="Verdana" w:cs="Arial"/>
          <w:b/>
          <w:bCs/>
          <w:sz w:val="22"/>
          <w:szCs w:val="22"/>
          <w:shd w:val="clear" w:color="auto" w:fill="FFFFFF"/>
        </w:rPr>
        <w:t xml:space="preserve"> </w:t>
      </w:r>
    </w:p>
    <w:p w14:paraId="0917415F" w14:textId="5A771924" w:rsidR="00141B83" w:rsidRPr="009B2EC1" w:rsidRDefault="00141B83" w:rsidP="00141B83">
      <w:pPr>
        <w:pStyle w:val="NormalWeb"/>
        <w:spacing w:line="360" w:lineRule="auto"/>
        <w:jc w:val="both"/>
        <w:rPr>
          <w:rFonts w:ascii="Verdana" w:hAnsi="Verdana" w:cs="Arial"/>
          <w:b/>
          <w:bCs/>
          <w:sz w:val="22"/>
          <w:szCs w:val="22"/>
          <w:shd w:val="clear" w:color="auto" w:fill="FFFFFF"/>
        </w:rPr>
      </w:pPr>
      <w:r w:rsidRPr="00874215">
        <w:rPr>
          <w:rFonts w:ascii="Verdana" w:hAnsi="Verdana" w:cs="Arial"/>
          <w:sz w:val="22"/>
          <w:szCs w:val="22"/>
          <w:shd w:val="clear" w:color="auto" w:fill="FFFFFF"/>
        </w:rPr>
        <w:t>Pues</w:t>
      </w:r>
      <w:r w:rsidR="00D96090">
        <w:rPr>
          <w:rFonts w:ascii="Verdana" w:hAnsi="Verdana" w:cs="Arial"/>
          <w:sz w:val="22"/>
          <w:szCs w:val="22"/>
          <w:shd w:val="clear" w:color="auto" w:fill="FFFFFF"/>
        </w:rPr>
        <w:t>,</w:t>
      </w:r>
      <w:r w:rsidRPr="00874215">
        <w:rPr>
          <w:rFonts w:ascii="Verdana" w:hAnsi="Verdana" w:cs="Arial"/>
          <w:sz w:val="22"/>
          <w:szCs w:val="22"/>
          <w:shd w:val="clear" w:color="auto" w:fill="FFFFFF"/>
        </w:rPr>
        <w:t xml:space="preserve"> conforme al principio de legalidad protegido por el artículo 16 de la </w:t>
      </w:r>
      <w:r w:rsidRPr="00874215">
        <w:rPr>
          <w:rFonts w:ascii="Verdana" w:hAnsi="Verdana" w:cs="Arial"/>
          <w:smallCaps/>
          <w:sz w:val="22"/>
          <w:szCs w:val="22"/>
          <w:shd w:val="clear" w:color="auto" w:fill="FFFFFF"/>
        </w:rPr>
        <w:t>Constitución Federal</w:t>
      </w:r>
      <w:r w:rsidRPr="00874215">
        <w:rPr>
          <w:rFonts w:ascii="Verdana" w:hAnsi="Verdana" w:cs="Arial"/>
          <w:sz w:val="22"/>
          <w:szCs w:val="22"/>
          <w:shd w:val="clear" w:color="auto" w:fill="FFFFFF"/>
        </w:rPr>
        <w:t xml:space="preserve">, nadie puede ser molestado en su persona, familia, domicilio, papeles o proceso, sino por mandamiento escrito de la autoridad competente, que funde y motive la causa legal del procedimiento; por tanto, como la competencia es un requisito fundamental para la validez de un acto de molestia, su estudio constituye una cuestión preferente y de orden público, que se debe hacer de oficio, a fin de dictar la sentencia que en </w:t>
      </w:r>
      <w:r w:rsidR="00D96090">
        <w:rPr>
          <w:rFonts w:ascii="Verdana" w:hAnsi="Verdana" w:cs="Arial"/>
          <w:sz w:val="22"/>
          <w:szCs w:val="22"/>
          <w:shd w:val="clear" w:color="auto" w:fill="FFFFFF"/>
        </w:rPr>
        <w:t>d</w:t>
      </w:r>
      <w:r w:rsidRPr="00874215">
        <w:rPr>
          <w:rFonts w:ascii="Verdana" w:hAnsi="Verdana" w:cs="Arial"/>
          <w:sz w:val="22"/>
          <w:szCs w:val="22"/>
          <w:shd w:val="clear" w:color="auto" w:fill="FFFFFF"/>
        </w:rPr>
        <w:t>erecho proceda, en el juicio o recurso electoral correspondiente.</w:t>
      </w:r>
      <w:r w:rsidRPr="00874215">
        <w:rPr>
          <w:rStyle w:val="Refdenotaalpie"/>
          <w:rFonts w:ascii="Verdana" w:hAnsi="Verdana" w:cs="Arial"/>
          <w:sz w:val="22"/>
          <w:szCs w:val="22"/>
          <w:shd w:val="clear" w:color="auto" w:fill="FFFFFF"/>
        </w:rPr>
        <w:footnoteReference w:id="5"/>
      </w:r>
    </w:p>
    <w:p w14:paraId="50D4B561" w14:textId="6EE363BE" w:rsidR="00BA63AD" w:rsidRPr="009B2EC1" w:rsidRDefault="006C5A6C" w:rsidP="00BA63AD">
      <w:pPr>
        <w:spacing w:before="100" w:beforeAutospacing="1" w:after="100" w:afterAutospacing="1" w:line="360" w:lineRule="auto"/>
        <w:rPr>
          <w:rFonts w:ascii="Verdana" w:hAnsi="Verdana" w:cs="Arial"/>
          <w:b/>
          <w:sz w:val="22"/>
          <w:szCs w:val="22"/>
        </w:rPr>
      </w:pPr>
      <w:r w:rsidRPr="009B2EC1">
        <w:rPr>
          <w:rFonts w:ascii="Verdana" w:hAnsi="Verdana" w:cs="Arial"/>
          <w:b/>
          <w:sz w:val="22"/>
          <w:szCs w:val="22"/>
        </w:rPr>
        <w:t xml:space="preserve">SEXTA. </w:t>
      </w:r>
      <w:r w:rsidR="00BA63AD" w:rsidRPr="009B2EC1">
        <w:rPr>
          <w:rFonts w:ascii="Verdana" w:hAnsi="Verdana" w:cs="Arial"/>
          <w:b/>
          <w:sz w:val="22"/>
          <w:szCs w:val="22"/>
        </w:rPr>
        <w:t xml:space="preserve">Acto reclamado. </w:t>
      </w:r>
    </w:p>
    <w:p w14:paraId="0B3F25F4" w14:textId="309B2060" w:rsidR="00BA63AD" w:rsidRPr="009B2EC1" w:rsidRDefault="00BA63AD" w:rsidP="00BA63AD">
      <w:pPr>
        <w:spacing w:before="100" w:beforeAutospacing="1" w:after="100" w:afterAutospacing="1" w:line="360" w:lineRule="auto"/>
        <w:jc w:val="both"/>
        <w:rPr>
          <w:rFonts w:ascii="Verdana" w:hAnsi="Verdana" w:cs="Arial"/>
          <w:bCs/>
          <w:sz w:val="22"/>
          <w:szCs w:val="22"/>
        </w:rPr>
      </w:pPr>
      <w:r w:rsidRPr="009B2EC1">
        <w:rPr>
          <w:rFonts w:ascii="Verdana" w:hAnsi="Verdana" w:cs="Arial"/>
          <w:bCs/>
          <w:sz w:val="22"/>
          <w:szCs w:val="22"/>
        </w:rPr>
        <w:t xml:space="preserve">Lo constituye </w:t>
      </w:r>
      <w:r w:rsidR="005240C2" w:rsidRPr="009B2EC1">
        <w:rPr>
          <w:rFonts w:ascii="Verdana" w:hAnsi="Verdana" w:cs="Arial"/>
          <w:bCs/>
          <w:sz w:val="22"/>
          <w:szCs w:val="22"/>
        </w:rPr>
        <w:t>la Resolución</w:t>
      </w:r>
      <w:r w:rsidRPr="009B2EC1">
        <w:rPr>
          <w:rFonts w:ascii="Verdana" w:hAnsi="Verdana" w:cs="Arial"/>
          <w:bCs/>
          <w:sz w:val="22"/>
          <w:szCs w:val="22"/>
        </w:rPr>
        <w:t xml:space="preserve"> </w:t>
      </w:r>
      <w:r w:rsidRPr="009B2EC1">
        <w:rPr>
          <w:rFonts w:ascii="Verdana" w:eastAsia="Arial" w:hAnsi="Verdana"/>
          <w:sz w:val="22"/>
          <w:szCs w:val="22"/>
        </w:rPr>
        <w:t>CG-</w:t>
      </w:r>
      <w:r w:rsidR="00116B9E" w:rsidRPr="009B2EC1">
        <w:rPr>
          <w:rFonts w:ascii="Verdana" w:eastAsia="Arial" w:hAnsi="Verdana"/>
          <w:sz w:val="22"/>
          <w:szCs w:val="22"/>
        </w:rPr>
        <w:t>R</w:t>
      </w:r>
      <w:r w:rsidRPr="009B2EC1">
        <w:rPr>
          <w:rFonts w:ascii="Verdana" w:eastAsia="Arial" w:hAnsi="Verdana"/>
          <w:sz w:val="22"/>
          <w:szCs w:val="22"/>
        </w:rPr>
        <w:t>-</w:t>
      </w:r>
      <w:r w:rsidR="00116B9E" w:rsidRPr="009B2EC1">
        <w:rPr>
          <w:rFonts w:ascii="Verdana" w:eastAsia="Arial" w:hAnsi="Verdana"/>
          <w:sz w:val="22"/>
          <w:szCs w:val="22"/>
        </w:rPr>
        <w:t>20</w:t>
      </w:r>
      <w:r w:rsidRPr="009B2EC1">
        <w:rPr>
          <w:rFonts w:ascii="Verdana" w:eastAsia="Arial" w:hAnsi="Verdana"/>
          <w:sz w:val="22"/>
          <w:szCs w:val="22"/>
        </w:rPr>
        <w:t xml:space="preserve">/2023 </w:t>
      </w:r>
      <w:r w:rsidRPr="009B2EC1">
        <w:rPr>
          <w:rFonts w:ascii="Verdana" w:hAnsi="Verdana" w:cs="Arial"/>
          <w:bCs/>
          <w:sz w:val="22"/>
          <w:szCs w:val="22"/>
        </w:rPr>
        <w:t xml:space="preserve">de fecha </w:t>
      </w:r>
      <w:r w:rsidR="00116B9E" w:rsidRPr="009B2EC1">
        <w:rPr>
          <w:rFonts w:ascii="Verdana" w:hAnsi="Verdana" w:cs="Arial"/>
          <w:bCs/>
          <w:sz w:val="22"/>
          <w:szCs w:val="22"/>
        </w:rPr>
        <w:t>veinticinco</w:t>
      </w:r>
      <w:r w:rsidRPr="009B2EC1">
        <w:rPr>
          <w:rFonts w:ascii="Verdana" w:hAnsi="Verdana" w:cs="Arial"/>
          <w:bCs/>
          <w:sz w:val="22"/>
          <w:szCs w:val="22"/>
        </w:rPr>
        <w:t xml:space="preserve"> de </w:t>
      </w:r>
      <w:r w:rsidR="00116B9E" w:rsidRPr="009B2EC1">
        <w:rPr>
          <w:rFonts w:ascii="Verdana" w:hAnsi="Verdana" w:cs="Arial"/>
          <w:bCs/>
          <w:sz w:val="22"/>
          <w:szCs w:val="22"/>
        </w:rPr>
        <w:t xml:space="preserve">julio </w:t>
      </w:r>
      <w:r w:rsidRPr="009B2EC1">
        <w:rPr>
          <w:rFonts w:ascii="Verdana" w:hAnsi="Verdana" w:cs="Arial"/>
          <w:bCs/>
          <w:sz w:val="22"/>
          <w:szCs w:val="22"/>
        </w:rPr>
        <w:t xml:space="preserve">en </w:t>
      </w:r>
      <w:r w:rsidR="00461B35" w:rsidRPr="009B2EC1">
        <w:rPr>
          <w:rFonts w:ascii="Verdana" w:hAnsi="Verdana" w:cs="Arial"/>
          <w:bCs/>
          <w:sz w:val="22"/>
          <w:szCs w:val="22"/>
        </w:rPr>
        <w:t>la</w:t>
      </w:r>
      <w:r w:rsidRPr="009B2EC1">
        <w:rPr>
          <w:rFonts w:ascii="Verdana" w:hAnsi="Verdana" w:cs="Arial"/>
          <w:bCs/>
          <w:sz w:val="22"/>
          <w:szCs w:val="22"/>
        </w:rPr>
        <w:t xml:space="preserve"> que la </w:t>
      </w:r>
      <w:r w:rsidRPr="009B2EC1">
        <w:rPr>
          <w:rFonts w:ascii="Verdana" w:hAnsi="Verdana" w:cs="Arial"/>
          <w:bCs/>
          <w:smallCaps/>
          <w:sz w:val="22"/>
          <w:szCs w:val="22"/>
        </w:rPr>
        <w:t>Autoridad Responsable</w:t>
      </w:r>
      <w:r w:rsidRPr="009B2EC1">
        <w:rPr>
          <w:rFonts w:ascii="Verdana" w:hAnsi="Verdana" w:cs="Arial"/>
          <w:bCs/>
          <w:sz w:val="22"/>
          <w:szCs w:val="22"/>
        </w:rPr>
        <w:t>,</w:t>
      </w:r>
      <w:r w:rsidR="00116B9E" w:rsidRPr="009B2EC1">
        <w:rPr>
          <w:rFonts w:ascii="Verdana" w:hAnsi="Verdana" w:cs="Arial"/>
          <w:bCs/>
          <w:sz w:val="22"/>
          <w:szCs w:val="22"/>
        </w:rPr>
        <w:t xml:space="preserve"> </w:t>
      </w:r>
      <w:r w:rsidR="00461B35" w:rsidRPr="009B2EC1">
        <w:rPr>
          <w:rFonts w:ascii="Verdana" w:hAnsi="Verdana"/>
          <w:bCs/>
          <w:sz w:val="22"/>
          <w:szCs w:val="22"/>
        </w:rPr>
        <w:t>resolvió el Procedimiento Sancionador Ordinario identificado bajo el número de expediente IEE/PSO/001/2023 integrado con motivo de la denuncia interpuesta por el C. Humberto Ambriz Delgadillo</w:t>
      </w:r>
      <w:r w:rsidR="00874215">
        <w:rPr>
          <w:rFonts w:ascii="Verdana" w:hAnsi="Verdana"/>
          <w:bCs/>
          <w:sz w:val="22"/>
          <w:szCs w:val="22"/>
        </w:rPr>
        <w:t xml:space="preserve">, </w:t>
      </w:r>
      <w:proofErr w:type="gramStart"/>
      <w:r w:rsidR="00874215">
        <w:rPr>
          <w:rFonts w:ascii="Verdana" w:hAnsi="Verdana"/>
          <w:bCs/>
          <w:sz w:val="22"/>
          <w:szCs w:val="22"/>
        </w:rPr>
        <w:t>Presidente</w:t>
      </w:r>
      <w:proofErr w:type="gramEnd"/>
      <w:r w:rsidR="00874215">
        <w:rPr>
          <w:rFonts w:ascii="Verdana" w:hAnsi="Verdana"/>
          <w:bCs/>
          <w:sz w:val="22"/>
          <w:szCs w:val="22"/>
        </w:rPr>
        <w:t xml:space="preserve"> Municipal de Pabellón de Arteaga, Aguascalientes</w:t>
      </w:r>
      <w:r w:rsidR="00461B35" w:rsidRPr="009B2EC1">
        <w:rPr>
          <w:rFonts w:ascii="Verdana" w:hAnsi="Verdana"/>
          <w:bCs/>
          <w:sz w:val="22"/>
          <w:szCs w:val="22"/>
        </w:rPr>
        <w:t>.</w:t>
      </w:r>
    </w:p>
    <w:p w14:paraId="109FC1B5" w14:textId="1A1FFE04" w:rsidR="00BA63AD" w:rsidRPr="009B2EC1" w:rsidRDefault="006C5A6C" w:rsidP="00BA63AD">
      <w:pPr>
        <w:spacing w:before="100" w:beforeAutospacing="1" w:after="100" w:afterAutospacing="1" w:line="360" w:lineRule="auto"/>
        <w:jc w:val="both"/>
        <w:rPr>
          <w:rFonts w:ascii="Verdana" w:hAnsi="Verdana" w:cs="Arial"/>
          <w:b/>
          <w:sz w:val="22"/>
          <w:szCs w:val="22"/>
        </w:rPr>
      </w:pPr>
      <w:r w:rsidRPr="009B2EC1">
        <w:rPr>
          <w:rFonts w:ascii="Verdana" w:hAnsi="Verdana" w:cs="Arial"/>
          <w:b/>
          <w:sz w:val="22"/>
          <w:szCs w:val="22"/>
        </w:rPr>
        <w:lastRenderedPageBreak/>
        <w:t>SÉPTIMA</w:t>
      </w:r>
      <w:r w:rsidR="00BA63AD" w:rsidRPr="009B2EC1">
        <w:rPr>
          <w:rFonts w:ascii="Verdana" w:hAnsi="Verdana" w:cs="Arial"/>
          <w:b/>
          <w:sz w:val="22"/>
          <w:szCs w:val="22"/>
        </w:rPr>
        <w:t>. Síntesis de agravios.</w:t>
      </w:r>
    </w:p>
    <w:p w14:paraId="1A9B55F0" w14:textId="77777777" w:rsidR="00EE26A2" w:rsidRPr="009B2EC1" w:rsidRDefault="00BA63AD" w:rsidP="00EE26A2">
      <w:pPr>
        <w:spacing w:before="100" w:beforeAutospacing="1" w:after="100" w:afterAutospacing="1" w:line="360" w:lineRule="auto"/>
        <w:jc w:val="both"/>
        <w:rPr>
          <w:rFonts w:ascii="Verdana" w:hAnsi="Verdana" w:cs="Arial"/>
          <w:bCs/>
          <w:sz w:val="22"/>
          <w:szCs w:val="22"/>
        </w:rPr>
      </w:pPr>
      <w:r w:rsidRPr="009B2EC1">
        <w:rPr>
          <w:rFonts w:ascii="Verdana" w:hAnsi="Verdana" w:cs="Arial"/>
          <w:sz w:val="22"/>
          <w:szCs w:val="22"/>
          <w:lang w:val="es-MX"/>
        </w:rPr>
        <w:t xml:space="preserve">En esencia la </w:t>
      </w:r>
      <w:r w:rsidRPr="009B2EC1">
        <w:rPr>
          <w:rFonts w:ascii="Verdana" w:hAnsi="Verdana" w:cs="Arial"/>
          <w:smallCaps/>
          <w:sz w:val="22"/>
          <w:szCs w:val="22"/>
          <w:lang w:val="es-MX"/>
        </w:rPr>
        <w:t xml:space="preserve">Parte </w:t>
      </w:r>
      <w:r w:rsidRPr="009B2EC1">
        <w:rPr>
          <w:rFonts w:ascii="Verdana" w:hAnsi="Verdana" w:cs="Arial"/>
          <w:bCs/>
          <w:smallCaps/>
          <w:sz w:val="22"/>
          <w:szCs w:val="22"/>
        </w:rPr>
        <w:t>Recurrente,</w:t>
      </w:r>
      <w:r w:rsidRPr="009B2EC1">
        <w:rPr>
          <w:rFonts w:ascii="Verdana" w:hAnsi="Verdana" w:cs="Arial"/>
          <w:sz w:val="22"/>
          <w:szCs w:val="22"/>
          <w:lang w:val="es-MX"/>
        </w:rPr>
        <w:t xml:space="preserve"> esgrime los siguientes motivos de disenso:</w:t>
      </w:r>
      <w:r w:rsidRPr="009B2EC1">
        <w:rPr>
          <w:rStyle w:val="Refdenotaalpie"/>
          <w:rFonts w:ascii="Verdana" w:hAnsi="Verdana" w:cs="Arial"/>
          <w:bCs/>
          <w:sz w:val="22"/>
          <w:szCs w:val="22"/>
        </w:rPr>
        <w:footnoteReference w:id="6"/>
      </w:r>
      <w:r w:rsidRPr="009B2EC1">
        <w:rPr>
          <w:rFonts w:ascii="Verdana" w:hAnsi="Verdana" w:cs="Arial"/>
          <w:bCs/>
          <w:sz w:val="22"/>
          <w:szCs w:val="22"/>
        </w:rPr>
        <w:t xml:space="preserve"> </w:t>
      </w:r>
    </w:p>
    <w:p w14:paraId="63F70B7B" w14:textId="4A35D4C5" w:rsidR="00EE26A2" w:rsidRPr="009B2EC1" w:rsidRDefault="00D80AD4" w:rsidP="0064145F">
      <w:pPr>
        <w:pStyle w:val="Prrafodelista"/>
        <w:numPr>
          <w:ilvl w:val="0"/>
          <w:numId w:val="16"/>
        </w:numPr>
        <w:spacing w:before="100" w:beforeAutospacing="1" w:after="100" w:afterAutospacing="1" w:line="360" w:lineRule="auto"/>
        <w:ind w:left="360"/>
        <w:jc w:val="both"/>
        <w:rPr>
          <w:rFonts w:ascii="Verdana" w:hAnsi="Verdana" w:cs="Arial"/>
          <w:bCs/>
          <w:sz w:val="22"/>
          <w:szCs w:val="22"/>
        </w:rPr>
      </w:pPr>
      <w:r w:rsidRPr="009B2EC1">
        <w:rPr>
          <w:rFonts w:ascii="Verdana" w:hAnsi="Verdana" w:cs="Arial"/>
          <w:bCs/>
          <w:sz w:val="22"/>
          <w:szCs w:val="22"/>
        </w:rPr>
        <w:t xml:space="preserve">La </w:t>
      </w:r>
      <w:r w:rsidRPr="009B2EC1">
        <w:rPr>
          <w:rFonts w:ascii="Verdana" w:hAnsi="Verdana" w:cs="Arial"/>
          <w:bCs/>
          <w:smallCaps/>
          <w:sz w:val="22"/>
          <w:szCs w:val="22"/>
        </w:rPr>
        <w:t>Autoridad Responsable</w:t>
      </w:r>
      <w:r w:rsidRPr="009B2EC1">
        <w:rPr>
          <w:rFonts w:ascii="Verdana" w:hAnsi="Verdana" w:cs="Arial"/>
          <w:bCs/>
          <w:sz w:val="22"/>
          <w:szCs w:val="22"/>
        </w:rPr>
        <w:t xml:space="preserve"> violentó</w:t>
      </w:r>
      <w:r w:rsidRPr="009B2EC1">
        <w:rPr>
          <w:rFonts w:ascii="Verdana" w:eastAsia="Arial" w:hAnsi="Verdana" w:cs="Arial"/>
          <w:color w:val="000000"/>
          <w:sz w:val="22"/>
          <w:szCs w:val="22"/>
        </w:rPr>
        <w:t xml:space="preserve"> en su perjuicio el artículo 25 del Pacto de San José, en tanto que no se le garantiza un recurso efectivo para proteger su derecho político-electoral de ejercer el cargo sin ser calumniado</w:t>
      </w:r>
      <w:r w:rsidR="00116B9E" w:rsidRPr="009B2EC1">
        <w:rPr>
          <w:rFonts w:ascii="Verdana" w:eastAsia="Arial" w:hAnsi="Verdana" w:cs="Arial"/>
          <w:color w:val="000000"/>
          <w:sz w:val="22"/>
          <w:szCs w:val="22"/>
        </w:rPr>
        <w:t xml:space="preserve">, </w:t>
      </w:r>
      <w:r w:rsidR="006372B9" w:rsidRPr="009B2EC1">
        <w:rPr>
          <w:rFonts w:ascii="Verdana" w:eastAsia="Arial" w:hAnsi="Verdana" w:cs="Arial"/>
          <w:color w:val="000000"/>
          <w:sz w:val="22"/>
          <w:szCs w:val="22"/>
        </w:rPr>
        <w:t xml:space="preserve">así como </w:t>
      </w:r>
      <w:r w:rsidR="006372B9" w:rsidRPr="00874215">
        <w:rPr>
          <w:rFonts w:ascii="Verdana" w:eastAsia="Arial" w:hAnsi="Verdana" w:cs="Arial"/>
          <w:color w:val="000000"/>
          <w:sz w:val="22"/>
          <w:szCs w:val="22"/>
        </w:rPr>
        <w:t>el artículo 5,</w:t>
      </w:r>
      <w:r w:rsidR="006372B9" w:rsidRPr="009B2EC1">
        <w:rPr>
          <w:rFonts w:ascii="Verdana" w:eastAsia="Arial" w:hAnsi="Verdana" w:cs="Arial"/>
          <w:color w:val="000000"/>
          <w:sz w:val="22"/>
          <w:szCs w:val="22"/>
        </w:rPr>
        <w:t xml:space="preserve"> fracción II, de la </w:t>
      </w:r>
      <w:r w:rsidR="006372B9" w:rsidRPr="009B2EC1">
        <w:rPr>
          <w:rFonts w:ascii="Verdana" w:eastAsia="Arial" w:hAnsi="Verdana" w:cs="Arial"/>
          <w:smallCaps/>
          <w:color w:val="000000"/>
          <w:sz w:val="22"/>
          <w:szCs w:val="22"/>
        </w:rPr>
        <w:t>Constitución Federal</w:t>
      </w:r>
      <w:r w:rsidR="006372B9" w:rsidRPr="009B2EC1">
        <w:rPr>
          <w:rFonts w:ascii="Verdana" w:eastAsia="Arial" w:hAnsi="Verdana" w:cs="Arial"/>
          <w:color w:val="000000"/>
          <w:sz w:val="22"/>
          <w:szCs w:val="22"/>
        </w:rPr>
        <w:t xml:space="preserve">, </w:t>
      </w:r>
      <w:r w:rsidR="00325D9B" w:rsidRPr="009B2EC1">
        <w:rPr>
          <w:rFonts w:ascii="Verdana" w:eastAsia="Arial" w:hAnsi="Verdana" w:cs="Arial"/>
          <w:color w:val="000000"/>
          <w:sz w:val="22"/>
          <w:szCs w:val="22"/>
        </w:rPr>
        <w:t xml:space="preserve">ya que la </w:t>
      </w:r>
      <w:r w:rsidR="00325D9B" w:rsidRPr="009B2EC1">
        <w:rPr>
          <w:rFonts w:ascii="Verdana" w:eastAsia="Arial" w:hAnsi="Verdana" w:cs="Arial"/>
          <w:smallCaps/>
          <w:color w:val="000000"/>
          <w:sz w:val="22"/>
          <w:szCs w:val="22"/>
        </w:rPr>
        <w:t xml:space="preserve">Autoridad Responsable </w:t>
      </w:r>
      <w:r w:rsidR="00325D9B" w:rsidRPr="009B2EC1">
        <w:rPr>
          <w:rFonts w:ascii="Verdana" w:eastAsia="Arial" w:hAnsi="Verdana" w:cs="Arial"/>
          <w:color w:val="000000"/>
          <w:sz w:val="22"/>
          <w:szCs w:val="22"/>
        </w:rPr>
        <w:t>no tom</w:t>
      </w:r>
      <w:r w:rsidRPr="009B2EC1">
        <w:rPr>
          <w:rFonts w:ascii="Verdana" w:eastAsia="Arial" w:hAnsi="Verdana" w:cs="Arial"/>
          <w:color w:val="000000"/>
          <w:sz w:val="22"/>
          <w:szCs w:val="22"/>
        </w:rPr>
        <w:t>ó</w:t>
      </w:r>
      <w:r w:rsidR="00325D9B" w:rsidRPr="009B2EC1">
        <w:rPr>
          <w:rFonts w:ascii="Verdana" w:eastAsia="Arial" w:hAnsi="Verdana" w:cs="Arial"/>
          <w:color w:val="000000"/>
          <w:sz w:val="22"/>
          <w:szCs w:val="22"/>
        </w:rPr>
        <w:t xml:space="preserve"> en cuenta la relación</w:t>
      </w:r>
      <w:r w:rsidRPr="009B2EC1">
        <w:rPr>
          <w:rFonts w:ascii="Verdana" w:eastAsia="Arial" w:hAnsi="Verdana" w:cs="Arial"/>
          <w:color w:val="000000"/>
          <w:sz w:val="22"/>
          <w:szCs w:val="22"/>
        </w:rPr>
        <w:t xml:space="preserve"> de la calumnia</w:t>
      </w:r>
      <w:r w:rsidR="00325D9B" w:rsidRPr="009B2EC1">
        <w:rPr>
          <w:rFonts w:ascii="Verdana" w:eastAsia="Arial" w:hAnsi="Verdana" w:cs="Arial"/>
          <w:color w:val="000000"/>
          <w:sz w:val="22"/>
          <w:szCs w:val="22"/>
        </w:rPr>
        <w:t xml:space="preserve"> con su derecho al ejercicio efectivo del cargo.</w:t>
      </w:r>
    </w:p>
    <w:p w14:paraId="364FE257" w14:textId="205FBA29" w:rsidR="00BB592C" w:rsidRPr="009B2EC1" w:rsidRDefault="00BB592C" w:rsidP="0073732B">
      <w:pPr>
        <w:pStyle w:val="Prrafodelista"/>
        <w:numPr>
          <w:ilvl w:val="0"/>
          <w:numId w:val="16"/>
        </w:numPr>
        <w:spacing w:before="100" w:beforeAutospacing="1" w:after="100" w:afterAutospacing="1" w:line="360" w:lineRule="auto"/>
        <w:ind w:left="360"/>
        <w:jc w:val="both"/>
        <w:rPr>
          <w:rFonts w:ascii="Verdana" w:hAnsi="Verdana" w:cs="Arial"/>
          <w:bCs/>
          <w:sz w:val="22"/>
          <w:szCs w:val="22"/>
        </w:rPr>
      </w:pPr>
      <w:r w:rsidRPr="009B2EC1">
        <w:rPr>
          <w:rFonts w:ascii="Verdana" w:eastAsia="Arial" w:hAnsi="Verdana" w:cs="Arial"/>
          <w:color w:val="000000"/>
          <w:sz w:val="22"/>
          <w:szCs w:val="22"/>
        </w:rPr>
        <w:t>Se violentó su</w:t>
      </w:r>
      <w:r w:rsidR="00325D9B" w:rsidRPr="009B2EC1">
        <w:rPr>
          <w:rFonts w:ascii="Verdana" w:eastAsia="Arial" w:hAnsi="Verdana" w:cs="Arial"/>
          <w:color w:val="000000"/>
          <w:sz w:val="22"/>
          <w:szCs w:val="22"/>
        </w:rPr>
        <w:t xml:space="preserve"> derecho político</w:t>
      </w:r>
      <w:r w:rsidR="00874215">
        <w:rPr>
          <w:rFonts w:ascii="Verdana" w:eastAsia="Arial" w:hAnsi="Verdana" w:cs="Arial"/>
          <w:color w:val="000000"/>
          <w:sz w:val="22"/>
          <w:szCs w:val="22"/>
        </w:rPr>
        <w:t>-</w:t>
      </w:r>
      <w:r w:rsidR="00325D9B" w:rsidRPr="009B2EC1">
        <w:rPr>
          <w:rFonts w:ascii="Verdana" w:eastAsia="Arial" w:hAnsi="Verdana" w:cs="Arial"/>
          <w:color w:val="000000"/>
          <w:sz w:val="22"/>
          <w:szCs w:val="22"/>
        </w:rPr>
        <w:t xml:space="preserve">electoral a ser votado, </w:t>
      </w:r>
      <w:r w:rsidR="00EE26A2" w:rsidRPr="009B2EC1">
        <w:rPr>
          <w:rFonts w:ascii="Verdana" w:eastAsia="Arial" w:hAnsi="Verdana" w:cs="Arial"/>
          <w:color w:val="000000"/>
          <w:sz w:val="22"/>
          <w:szCs w:val="22"/>
        </w:rPr>
        <w:t>porque al desechar la queja</w:t>
      </w:r>
      <w:r w:rsidRPr="009B2EC1">
        <w:rPr>
          <w:rFonts w:ascii="Verdana" w:eastAsia="Arial" w:hAnsi="Verdana" w:cs="Arial"/>
          <w:color w:val="000000"/>
          <w:sz w:val="22"/>
          <w:szCs w:val="22"/>
        </w:rPr>
        <w:t xml:space="preserve"> que presentó, s</w:t>
      </w:r>
      <w:r w:rsidR="00EE26A2" w:rsidRPr="009B2EC1">
        <w:rPr>
          <w:rFonts w:ascii="Verdana" w:eastAsia="Arial" w:hAnsi="Verdana" w:cs="Arial"/>
          <w:color w:val="000000"/>
          <w:sz w:val="22"/>
          <w:szCs w:val="22"/>
        </w:rPr>
        <w:t>e obstruy</w:t>
      </w:r>
      <w:r w:rsidRPr="009B2EC1">
        <w:rPr>
          <w:rFonts w:ascii="Verdana" w:eastAsia="Arial" w:hAnsi="Verdana" w:cs="Arial"/>
          <w:color w:val="000000"/>
          <w:sz w:val="22"/>
          <w:szCs w:val="22"/>
        </w:rPr>
        <w:t>e</w:t>
      </w:r>
      <w:r w:rsidR="00EE26A2" w:rsidRPr="009B2EC1">
        <w:rPr>
          <w:rFonts w:ascii="Verdana" w:eastAsia="Arial" w:hAnsi="Verdana" w:cs="Arial"/>
          <w:color w:val="000000"/>
          <w:sz w:val="22"/>
          <w:szCs w:val="22"/>
        </w:rPr>
        <w:t xml:space="preserve"> su derecho al </w:t>
      </w:r>
      <w:r w:rsidR="00116B9E" w:rsidRPr="009B2EC1">
        <w:rPr>
          <w:rFonts w:ascii="Verdana" w:eastAsia="Arial" w:hAnsi="Verdana" w:cs="Arial"/>
          <w:color w:val="000000"/>
          <w:sz w:val="22"/>
          <w:szCs w:val="22"/>
        </w:rPr>
        <w:t xml:space="preserve">voto pasivo en la vertiente </w:t>
      </w:r>
      <w:r w:rsidR="00874215">
        <w:rPr>
          <w:rFonts w:ascii="Verdana" w:eastAsia="Arial" w:hAnsi="Verdana" w:cs="Arial"/>
          <w:color w:val="000000"/>
          <w:sz w:val="22"/>
          <w:szCs w:val="22"/>
        </w:rPr>
        <w:t>de</w:t>
      </w:r>
      <w:r w:rsidR="00116B9E" w:rsidRPr="009B2EC1">
        <w:rPr>
          <w:rFonts w:ascii="Verdana" w:eastAsia="Arial" w:hAnsi="Verdana" w:cs="Arial"/>
          <w:color w:val="000000"/>
          <w:sz w:val="22"/>
          <w:szCs w:val="22"/>
        </w:rPr>
        <w:t xml:space="preserve"> desempeñar el cargo</w:t>
      </w:r>
      <w:r w:rsidRPr="009B2EC1">
        <w:rPr>
          <w:rFonts w:ascii="Verdana" w:eastAsia="Arial" w:hAnsi="Verdana" w:cs="Arial"/>
          <w:color w:val="000000"/>
          <w:sz w:val="22"/>
          <w:szCs w:val="22"/>
        </w:rPr>
        <w:t xml:space="preserve"> de elección popular</w:t>
      </w:r>
      <w:r w:rsidR="00116B9E" w:rsidRPr="009B2EC1">
        <w:rPr>
          <w:rFonts w:ascii="Verdana" w:eastAsia="Arial" w:hAnsi="Verdana" w:cs="Arial"/>
          <w:color w:val="000000"/>
          <w:sz w:val="22"/>
          <w:szCs w:val="22"/>
        </w:rPr>
        <w:t xml:space="preserve"> que ostenta</w:t>
      </w:r>
      <w:r w:rsidR="0073732B" w:rsidRPr="009B2EC1">
        <w:rPr>
          <w:rFonts w:ascii="Verdana" w:eastAsia="Arial" w:hAnsi="Verdana" w:cs="Arial"/>
          <w:color w:val="000000"/>
          <w:sz w:val="22"/>
          <w:szCs w:val="22"/>
        </w:rPr>
        <w:t xml:space="preserve">; además, la </w:t>
      </w:r>
      <w:r w:rsidR="0073732B" w:rsidRPr="009B2EC1">
        <w:rPr>
          <w:rFonts w:ascii="Verdana" w:eastAsia="Arial" w:hAnsi="Verdana" w:cs="Arial"/>
          <w:smallCaps/>
          <w:color w:val="000000"/>
          <w:sz w:val="22"/>
          <w:szCs w:val="22"/>
        </w:rPr>
        <w:t>Autoridad Responsable</w:t>
      </w:r>
      <w:r w:rsidR="0073732B" w:rsidRPr="009B2EC1">
        <w:rPr>
          <w:rFonts w:ascii="Verdana" w:eastAsia="Arial" w:hAnsi="Verdana" w:cs="Arial"/>
          <w:color w:val="000000"/>
          <w:sz w:val="22"/>
          <w:szCs w:val="22"/>
        </w:rPr>
        <w:t xml:space="preserve"> violenta sus derechos político-electorales </w:t>
      </w:r>
      <w:r w:rsidRPr="009B2EC1">
        <w:rPr>
          <w:rFonts w:ascii="Verdana" w:eastAsia="Arial" w:hAnsi="Verdana" w:cs="Arial"/>
          <w:color w:val="000000"/>
          <w:sz w:val="22"/>
          <w:szCs w:val="22"/>
        </w:rPr>
        <w:t>al asegurar que existe atipicidad en las conductas que denunci</w:t>
      </w:r>
      <w:r w:rsidR="0073732B" w:rsidRPr="009B2EC1">
        <w:rPr>
          <w:rFonts w:ascii="Verdana" w:eastAsia="Arial" w:hAnsi="Verdana" w:cs="Arial"/>
          <w:color w:val="000000"/>
          <w:sz w:val="22"/>
          <w:szCs w:val="22"/>
        </w:rPr>
        <w:t>ó</w:t>
      </w:r>
      <w:r w:rsidRPr="009B2EC1">
        <w:rPr>
          <w:rFonts w:ascii="Verdana" w:eastAsia="Arial" w:hAnsi="Verdana" w:cs="Arial"/>
          <w:color w:val="000000"/>
          <w:sz w:val="22"/>
          <w:szCs w:val="22"/>
        </w:rPr>
        <w:t>, ya que la norma electoral no las contempla</w:t>
      </w:r>
      <w:r w:rsidR="0073732B" w:rsidRPr="009B2EC1">
        <w:rPr>
          <w:rFonts w:ascii="Verdana" w:eastAsia="Arial" w:hAnsi="Verdana" w:cs="Arial"/>
          <w:color w:val="000000"/>
          <w:sz w:val="22"/>
          <w:szCs w:val="22"/>
        </w:rPr>
        <w:t>.</w:t>
      </w:r>
    </w:p>
    <w:p w14:paraId="59F63EDA" w14:textId="032CFB1C" w:rsidR="00E71962" w:rsidRPr="009B2EC1" w:rsidRDefault="002B7091" w:rsidP="00E71962">
      <w:pPr>
        <w:pStyle w:val="Prrafodelista"/>
        <w:numPr>
          <w:ilvl w:val="0"/>
          <w:numId w:val="16"/>
        </w:numPr>
        <w:spacing w:before="100" w:beforeAutospacing="1" w:after="100" w:afterAutospacing="1" w:line="360" w:lineRule="auto"/>
        <w:ind w:left="360"/>
        <w:jc w:val="both"/>
        <w:rPr>
          <w:rFonts w:ascii="Verdana" w:hAnsi="Verdana" w:cs="Arial"/>
          <w:bCs/>
          <w:sz w:val="22"/>
          <w:szCs w:val="22"/>
        </w:rPr>
      </w:pPr>
      <w:r w:rsidRPr="009B2EC1">
        <w:rPr>
          <w:rFonts w:ascii="Verdana" w:eastAsia="Arial" w:hAnsi="Verdana" w:cs="Arial"/>
          <w:color w:val="000000"/>
          <w:sz w:val="22"/>
          <w:szCs w:val="22"/>
        </w:rPr>
        <w:t xml:space="preserve">Se violentó en su perjuicio el derecho a una administración de justicia, contenida en el artículo 17 de la </w:t>
      </w:r>
      <w:r w:rsidRPr="009B2EC1">
        <w:rPr>
          <w:rFonts w:ascii="Verdana" w:eastAsia="Arial" w:hAnsi="Verdana" w:cs="Arial"/>
          <w:smallCaps/>
          <w:color w:val="000000"/>
          <w:sz w:val="22"/>
          <w:szCs w:val="22"/>
        </w:rPr>
        <w:t>Constitución Federal</w:t>
      </w:r>
      <w:r w:rsidRPr="009B2EC1">
        <w:rPr>
          <w:rFonts w:ascii="Verdana" w:eastAsia="Arial" w:hAnsi="Verdana" w:cs="Arial"/>
          <w:color w:val="000000"/>
          <w:sz w:val="22"/>
          <w:szCs w:val="22"/>
        </w:rPr>
        <w:t xml:space="preserve">, </w:t>
      </w:r>
      <w:r w:rsidR="008116BF" w:rsidRPr="009B2EC1">
        <w:rPr>
          <w:rFonts w:ascii="Verdana" w:eastAsia="Arial" w:hAnsi="Verdana" w:cs="Arial"/>
          <w:color w:val="000000"/>
          <w:sz w:val="22"/>
          <w:szCs w:val="22"/>
        </w:rPr>
        <w:t xml:space="preserve">ya que </w:t>
      </w:r>
      <w:r w:rsidR="001E5A8A" w:rsidRPr="009B2EC1">
        <w:rPr>
          <w:rFonts w:ascii="Verdana" w:eastAsia="Arial" w:hAnsi="Verdana" w:cs="Arial"/>
          <w:color w:val="000000"/>
          <w:sz w:val="22"/>
          <w:szCs w:val="22"/>
        </w:rPr>
        <w:t xml:space="preserve">refiere que </w:t>
      </w:r>
      <w:r w:rsidR="008116BF" w:rsidRPr="009B2EC1">
        <w:rPr>
          <w:rFonts w:ascii="Verdana" w:eastAsia="Arial" w:hAnsi="Verdana" w:cs="Arial"/>
          <w:color w:val="000000"/>
          <w:sz w:val="22"/>
          <w:szCs w:val="22"/>
        </w:rPr>
        <w:t xml:space="preserve">la </w:t>
      </w:r>
      <w:r w:rsidR="008116BF" w:rsidRPr="009B2EC1">
        <w:rPr>
          <w:rFonts w:ascii="Verdana" w:eastAsia="Arial" w:hAnsi="Verdana" w:cs="Arial"/>
          <w:smallCaps/>
          <w:color w:val="000000"/>
          <w:sz w:val="22"/>
          <w:szCs w:val="22"/>
        </w:rPr>
        <w:t>Autoridad Responsable</w:t>
      </w:r>
      <w:r w:rsidR="0089489D" w:rsidRPr="009B2EC1">
        <w:rPr>
          <w:rFonts w:ascii="Verdana" w:eastAsia="Arial" w:hAnsi="Verdana" w:cs="Arial"/>
          <w:smallCaps/>
          <w:color w:val="000000"/>
          <w:sz w:val="22"/>
          <w:szCs w:val="22"/>
        </w:rPr>
        <w:t xml:space="preserve"> </w:t>
      </w:r>
      <w:r w:rsidR="0089489D" w:rsidRPr="009B2EC1">
        <w:rPr>
          <w:rFonts w:ascii="Verdana" w:eastAsia="Arial" w:hAnsi="Verdana" w:cs="Arial"/>
          <w:color w:val="000000"/>
          <w:sz w:val="22"/>
          <w:szCs w:val="22"/>
        </w:rPr>
        <w:t xml:space="preserve">se declaró </w:t>
      </w:r>
      <w:r w:rsidR="00897702" w:rsidRPr="009B2EC1">
        <w:rPr>
          <w:rFonts w:ascii="Verdana" w:eastAsia="Arial" w:hAnsi="Verdana" w:cs="Arial"/>
          <w:color w:val="000000"/>
          <w:sz w:val="22"/>
          <w:szCs w:val="22"/>
        </w:rPr>
        <w:t>incompetente</w:t>
      </w:r>
      <w:r w:rsidR="00897702" w:rsidRPr="009B2EC1">
        <w:rPr>
          <w:rFonts w:ascii="Verdana" w:eastAsia="Arial" w:hAnsi="Verdana" w:cs="Arial"/>
          <w:smallCaps/>
          <w:color w:val="000000"/>
          <w:sz w:val="22"/>
          <w:szCs w:val="22"/>
        </w:rPr>
        <w:t xml:space="preserve"> </w:t>
      </w:r>
      <w:r w:rsidR="00897702" w:rsidRPr="009B2EC1">
        <w:rPr>
          <w:rFonts w:ascii="Verdana" w:eastAsia="Arial" w:hAnsi="Verdana" w:cs="Arial"/>
          <w:color w:val="000000"/>
          <w:sz w:val="22"/>
          <w:szCs w:val="22"/>
        </w:rPr>
        <w:t>para</w:t>
      </w:r>
      <w:r w:rsidR="0089489D" w:rsidRPr="009B2EC1">
        <w:rPr>
          <w:rFonts w:ascii="Verdana" w:eastAsia="Arial" w:hAnsi="Verdana" w:cs="Arial"/>
          <w:color w:val="000000"/>
          <w:sz w:val="22"/>
          <w:szCs w:val="22"/>
        </w:rPr>
        <w:t xml:space="preserve"> conocer del Procedimiento Sancionador Ordinario</w:t>
      </w:r>
      <w:r w:rsidRPr="009B2EC1">
        <w:rPr>
          <w:rFonts w:ascii="Verdana" w:eastAsia="Arial" w:hAnsi="Verdana" w:cs="Arial"/>
          <w:color w:val="000000"/>
          <w:sz w:val="22"/>
          <w:szCs w:val="22"/>
        </w:rPr>
        <w:t>,</w:t>
      </w:r>
      <w:r w:rsidR="0089489D"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al </w:t>
      </w:r>
      <w:r w:rsidR="0089489D" w:rsidRPr="009B2EC1">
        <w:rPr>
          <w:rFonts w:ascii="Verdana" w:eastAsia="Arial" w:hAnsi="Verdana" w:cs="Arial"/>
          <w:color w:val="000000"/>
          <w:sz w:val="22"/>
          <w:szCs w:val="22"/>
        </w:rPr>
        <w:t>argument</w:t>
      </w:r>
      <w:r w:rsidRPr="009B2EC1">
        <w:rPr>
          <w:rFonts w:ascii="Verdana" w:eastAsia="Arial" w:hAnsi="Verdana" w:cs="Arial"/>
          <w:color w:val="000000"/>
          <w:sz w:val="22"/>
          <w:szCs w:val="22"/>
        </w:rPr>
        <w:t>ar</w:t>
      </w:r>
      <w:r w:rsidR="0089489D" w:rsidRPr="009B2EC1">
        <w:rPr>
          <w:rFonts w:ascii="Verdana" w:eastAsia="Arial" w:hAnsi="Verdana" w:cs="Arial"/>
          <w:color w:val="000000"/>
          <w:sz w:val="22"/>
          <w:szCs w:val="22"/>
        </w:rPr>
        <w:t xml:space="preserve"> que </w:t>
      </w:r>
      <w:r w:rsidR="00116B9E" w:rsidRPr="009B2EC1">
        <w:rPr>
          <w:rFonts w:ascii="Verdana" w:eastAsia="Arial" w:hAnsi="Verdana" w:cs="Arial"/>
          <w:color w:val="000000"/>
          <w:sz w:val="22"/>
          <w:szCs w:val="22"/>
        </w:rPr>
        <w:t>los actos y propaganda calumniosa publicados, difundidos y distribuidos en el Municipio de Pabellón de Arteaga, Aguascalientes</w:t>
      </w:r>
      <w:r w:rsidRPr="009B2EC1">
        <w:rPr>
          <w:rFonts w:ascii="Verdana" w:eastAsia="Arial" w:hAnsi="Verdana" w:cs="Arial"/>
          <w:color w:val="000000"/>
          <w:sz w:val="22"/>
          <w:szCs w:val="22"/>
        </w:rPr>
        <w:t>,</w:t>
      </w:r>
      <w:r w:rsidR="00116B9E" w:rsidRPr="009B2EC1">
        <w:rPr>
          <w:rFonts w:ascii="Verdana" w:eastAsia="Arial" w:hAnsi="Verdana" w:cs="Arial"/>
          <w:color w:val="000000"/>
          <w:sz w:val="22"/>
          <w:szCs w:val="22"/>
        </w:rPr>
        <w:t xml:space="preserve"> no configuran infracciones </w:t>
      </w:r>
      <w:r w:rsidRPr="009B2EC1">
        <w:rPr>
          <w:rFonts w:ascii="Verdana" w:eastAsia="Arial" w:hAnsi="Verdana" w:cs="Arial"/>
          <w:color w:val="000000"/>
          <w:sz w:val="22"/>
          <w:szCs w:val="22"/>
        </w:rPr>
        <w:t>al</w:t>
      </w:r>
      <w:r w:rsidR="00116B9E" w:rsidRPr="009B2EC1">
        <w:rPr>
          <w:rFonts w:ascii="Verdana" w:eastAsia="Arial" w:hAnsi="Verdana" w:cs="Arial"/>
          <w:color w:val="000000"/>
          <w:sz w:val="22"/>
          <w:szCs w:val="22"/>
        </w:rPr>
        <w:t xml:space="preserve"> </w:t>
      </w:r>
      <w:r w:rsidR="00116B9E" w:rsidRPr="009B2EC1">
        <w:rPr>
          <w:rFonts w:ascii="Verdana" w:eastAsia="Arial" w:hAnsi="Verdana" w:cs="Arial"/>
          <w:smallCaps/>
          <w:color w:val="000000"/>
          <w:sz w:val="22"/>
          <w:szCs w:val="22"/>
        </w:rPr>
        <w:t>Código</w:t>
      </w:r>
      <w:r w:rsidR="006E29FA" w:rsidRPr="009B2EC1">
        <w:rPr>
          <w:rFonts w:ascii="Verdana" w:eastAsia="Arial" w:hAnsi="Verdana" w:cs="Arial"/>
          <w:smallCaps/>
          <w:color w:val="000000"/>
          <w:sz w:val="22"/>
          <w:szCs w:val="22"/>
        </w:rPr>
        <w:t xml:space="preserve"> Electoral</w:t>
      </w:r>
      <w:r w:rsidRPr="009B2EC1">
        <w:rPr>
          <w:rFonts w:ascii="Verdana" w:eastAsia="Arial" w:hAnsi="Verdana" w:cs="Arial"/>
          <w:color w:val="000000"/>
          <w:sz w:val="22"/>
          <w:szCs w:val="22"/>
        </w:rPr>
        <w:t>.</w:t>
      </w:r>
    </w:p>
    <w:p w14:paraId="4E3BFCFD" w14:textId="260C6381" w:rsidR="00D80AD4" w:rsidRPr="009B2EC1" w:rsidRDefault="002B7091" w:rsidP="00D80AD4">
      <w:pPr>
        <w:pStyle w:val="Prrafodelista"/>
        <w:numPr>
          <w:ilvl w:val="0"/>
          <w:numId w:val="16"/>
        </w:numPr>
        <w:spacing w:before="100" w:beforeAutospacing="1" w:after="100" w:afterAutospacing="1" w:line="360" w:lineRule="auto"/>
        <w:ind w:left="360"/>
        <w:jc w:val="both"/>
        <w:rPr>
          <w:rFonts w:ascii="Verdana" w:eastAsia="Arial" w:hAnsi="Verdana" w:cs="Arial"/>
          <w:color w:val="000000"/>
          <w:sz w:val="22"/>
          <w:szCs w:val="22"/>
        </w:rPr>
      </w:pPr>
      <w:r w:rsidRPr="009B2EC1">
        <w:rPr>
          <w:rFonts w:ascii="Verdana" w:hAnsi="Verdana" w:cs="Arial"/>
          <w:bCs/>
          <w:sz w:val="22"/>
          <w:szCs w:val="22"/>
        </w:rPr>
        <w:t xml:space="preserve">La </w:t>
      </w:r>
      <w:r w:rsidRPr="00874215">
        <w:rPr>
          <w:rFonts w:ascii="Verdana" w:hAnsi="Verdana" w:cs="Arial"/>
          <w:bCs/>
          <w:smallCaps/>
          <w:sz w:val="22"/>
          <w:szCs w:val="22"/>
        </w:rPr>
        <w:t>Autoridad Responsable</w:t>
      </w:r>
      <w:r w:rsidRPr="009B2EC1">
        <w:rPr>
          <w:rFonts w:ascii="Verdana" w:hAnsi="Verdana" w:cs="Arial"/>
          <w:bCs/>
          <w:sz w:val="22"/>
          <w:szCs w:val="22"/>
        </w:rPr>
        <w:t xml:space="preserve"> </w:t>
      </w:r>
      <w:r w:rsidR="00D80AD4" w:rsidRPr="009B2EC1">
        <w:rPr>
          <w:rFonts w:ascii="Verdana" w:eastAsia="Arial" w:hAnsi="Verdana" w:cs="Arial"/>
          <w:color w:val="000000"/>
          <w:sz w:val="22"/>
          <w:szCs w:val="22"/>
        </w:rPr>
        <w:t xml:space="preserve">violentó en su perjuicio el artículo 14 de la </w:t>
      </w:r>
      <w:r w:rsidR="00D80AD4" w:rsidRPr="009B2EC1">
        <w:rPr>
          <w:rFonts w:ascii="Verdana" w:eastAsia="Arial" w:hAnsi="Verdana" w:cs="Arial"/>
          <w:smallCaps/>
          <w:color w:val="000000"/>
          <w:sz w:val="22"/>
          <w:szCs w:val="22"/>
        </w:rPr>
        <w:t>Constitución Federal</w:t>
      </w:r>
      <w:r w:rsidRPr="009B2EC1">
        <w:rPr>
          <w:rFonts w:ascii="Verdana" w:eastAsia="Arial" w:hAnsi="Verdana" w:cs="Arial"/>
          <w:smallCaps/>
          <w:color w:val="000000"/>
          <w:sz w:val="22"/>
          <w:szCs w:val="22"/>
        </w:rPr>
        <w:t>,</w:t>
      </w:r>
      <w:r w:rsidR="00D80AD4" w:rsidRPr="009B2EC1">
        <w:rPr>
          <w:rFonts w:ascii="Verdana" w:eastAsia="Arial" w:hAnsi="Verdana" w:cs="Arial"/>
          <w:color w:val="000000"/>
          <w:sz w:val="22"/>
          <w:szCs w:val="22"/>
        </w:rPr>
        <w:t xml:space="preserve"> al considerar que no hay conducta qu</w:t>
      </w:r>
      <w:r w:rsidR="00874215">
        <w:rPr>
          <w:rFonts w:ascii="Verdana" w:eastAsia="Arial" w:hAnsi="Verdana" w:cs="Arial"/>
          <w:color w:val="000000"/>
          <w:sz w:val="22"/>
          <w:szCs w:val="22"/>
        </w:rPr>
        <w:t>é</w:t>
      </w:r>
      <w:r w:rsidR="00D80AD4" w:rsidRPr="009B2EC1">
        <w:rPr>
          <w:rFonts w:ascii="Verdana" w:eastAsia="Arial" w:hAnsi="Verdana" w:cs="Arial"/>
          <w:color w:val="000000"/>
          <w:sz w:val="22"/>
          <w:szCs w:val="22"/>
        </w:rPr>
        <w:t xml:space="preserve"> sancionar, sin agotar previamente las formalidades esenciales del procedimiento, señalando además que el </w:t>
      </w:r>
      <w:r w:rsidR="00D80AD4" w:rsidRPr="009B2EC1">
        <w:rPr>
          <w:rFonts w:ascii="Verdana" w:eastAsia="Arial" w:hAnsi="Verdana" w:cs="Arial"/>
          <w:smallCaps/>
          <w:color w:val="000000"/>
          <w:sz w:val="22"/>
          <w:szCs w:val="22"/>
        </w:rPr>
        <w:t>Acto Reclamado</w:t>
      </w:r>
      <w:r w:rsidR="00D80AD4" w:rsidRPr="009B2EC1">
        <w:rPr>
          <w:rFonts w:ascii="Verdana" w:eastAsia="Arial" w:hAnsi="Verdana" w:cs="Arial"/>
          <w:color w:val="000000"/>
          <w:sz w:val="22"/>
          <w:szCs w:val="22"/>
        </w:rPr>
        <w:t xml:space="preserve"> es incoherente, pues</w:t>
      </w:r>
      <w:r w:rsidR="00D96090">
        <w:rPr>
          <w:rFonts w:ascii="Verdana" w:eastAsia="Arial" w:hAnsi="Verdana" w:cs="Arial"/>
          <w:color w:val="000000"/>
          <w:sz w:val="22"/>
          <w:szCs w:val="22"/>
        </w:rPr>
        <w:t>,</w:t>
      </w:r>
      <w:r w:rsidR="00D80AD4" w:rsidRPr="009B2EC1">
        <w:rPr>
          <w:rFonts w:ascii="Verdana" w:eastAsia="Arial" w:hAnsi="Verdana" w:cs="Arial"/>
          <w:color w:val="000000"/>
          <w:sz w:val="22"/>
          <w:szCs w:val="22"/>
        </w:rPr>
        <w:t xml:space="preserve"> por un </w:t>
      </w:r>
      <w:proofErr w:type="gramStart"/>
      <w:r w:rsidR="00D80AD4" w:rsidRPr="009B2EC1">
        <w:rPr>
          <w:rFonts w:ascii="Verdana" w:eastAsia="Arial" w:hAnsi="Verdana" w:cs="Arial"/>
          <w:color w:val="000000"/>
          <w:sz w:val="22"/>
          <w:szCs w:val="22"/>
        </w:rPr>
        <w:t>lado</w:t>
      </w:r>
      <w:proofErr w:type="gramEnd"/>
      <w:r w:rsidR="00D80AD4" w:rsidRPr="009B2EC1">
        <w:rPr>
          <w:rFonts w:ascii="Verdana" w:eastAsia="Arial" w:hAnsi="Verdana" w:cs="Arial"/>
          <w:color w:val="000000"/>
          <w:sz w:val="22"/>
          <w:szCs w:val="22"/>
        </w:rPr>
        <w:t xml:space="preserve"> se declaró improcedencia, y por otro, se declaró en cuanto al fondo.  </w:t>
      </w:r>
    </w:p>
    <w:p w14:paraId="34AFB59D" w14:textId="2D5CE6E6" w:rsidR="002B7091" w:rsidRPr="009B2EC1" w:rsidRDefault="006C5A6C" w:rsidP="00BA63AD">
      <w:pPr>
        <w:spacing w:before="100" w:beforeAutospacing="1" w:after="100" w:afterAutospacing="1" w:line="360" w:lineRule="auto"/>
        <w:jc w:val="both"/>
        <w:rPr>
          <w:rFonts w:ascii="Verdana" w:hAnsi="Verdana" w:cs="Arial"/>
          <w:b/>
          <w:sz w:val="22"/>
          <w:szCs w:val="22"/>
        </w:rPr>
      </w:pPr>
      <w:r w:rsidRPr="009B2EC1">
        <w:rPr>
          <w:rFonts w:ascii="Verdana" w:hAnsi="Verdana" w:cs="Arial"/>
          <w:b/>
          <w:sz w:val="22"/>
          <w:szCs w:val="22"/>
        </w:rPr>
        <w:t>OCTAVA</w:t>
      </w:r>
      <w:r w:rsidR="00BA63AD" w:rsidRPr="009B2EC1">
        <w:rPr>
          <w:rFonts w:ascii="Verdana" w:hAnsi="Verdana" w:cs="Arial"/>
          <w:b/>
          <w:sz w:val="22"/>
          <w:szCs w:val="22"/>
        </w:rPr>
        <w:t>. Metodología.</w:t>
      </w:r>
      <w:r w:rsidR="00527373" w:rsidRPr="009B2EC1">
        <w:rPr>
          <w:rFonts w:ascii="Verdana" w:hAnsi="Verdana" w:cs="Arial"/>
          <w:b/>
          <w:sz w:val="22"/>
          <w:szCs w:val="22"/>
        </w:rPr>
        <w:t xml:space="preserve"> </w:t>
      </w:r>
    </w:p>
    <w:p w14:paraId="0B3FD240" w14:textId="3E6369D8" w:rsidR="00527373" w:rsidRPr="009B2EC1" w:rsidRDefault="00BA63AD" w:rsidP="00BA63AD">
      <w:pPr>
        <w:spacing w:before="100" w:beforeAutospacing="1" w:after="100" w:afterAutospacing="1" w:line="360" w:lineRule="auto"/>
        <w:jc w:val="both"/>
        <w:rPr>
          <w:rFonts w:ascii="Verdana" w:hAnsi="Verdana" w:cs="Arial"/>
          <w:sz w:val="22"/>
          <w:szCs w:val="22"/>
        </w:rPr>
      </w:pPr>
      <w:r w:rsidRPr="009B2EC1">
        <w:rPr>
          <w:rFonts w:ascii="Verdana" w:hAnsi="Verdana" w:cs="Arial"/>
          <w:sz w:val="22"/>
          <w:szCs w:val="22"/>
        </w:rPr>
        <w:t xml:space="preserve">Los agravios </w:t>
      </w:r>
      <w:r w:rsidR="00527373" w:rsidRPr="009B2EC1">
        <w:rPr>
          <w:rFonts w:ascii="Verdana" w:hAnsi="Verdana" w:cs="Arial"/>
          <w:sz w:val="22"/>
          <w:szCs w:val="22"/>
        </w:rPr>
        <w:t xml:space="preserve">que expone </w:t>
      </w:r>
      <w:r w:rsidRPr="009B2EC1">
        <w:rPr>
          <w:rFonts w:ascii="Verdana" w:eastAsia="Arial" w:hAnsi="Verdana" w:cs="Arial"/>
          <w:color w:val="000000"/>
          <w:sz w:val="22"/>
          <w:szCs w:val="22"/>
        </w:rPr>
        <w:t xml:space="preserve">la </w:t>
      </w:r>
      <w:r w:rsidRPr="009B2EC1">
        <w:rPr>
          <w:rFonts w:ascii="Verdana" w:eastAsia="Arial" w:hAnsi="Verdana" w:cs="Arial"/>
          <w:smallCaps/>
          <w:color w:val="000000"/>
          <w:sz w:val="22"/>
          <w:szCs w:val="22"/>
        </w:rPr>
        <w:t>Parte Apelante</w:t>
      </w:r>
      <w:r w:rsidR="003C0CB3" w:rsidRPr="009B2EC1">
        <w:rPr>
          <w:rFonts w:ascii="Verdana" w:eastAsia="Arial" w:hAnsi="Verdana" w:cs="Arial"/>
          <w:smallCaps/>
          <w:color w:val="000000"/>
          <w:sz w:val="22"/>
          <w:szCs w:val="22"/>
        </w:rPr>
        <w:t xml:space="preserve">, </w:t>
      </w:r>
      <w:r w:rsidR="003C0CB3" w:rsidRPr="009B2EC1">
        <w:rPr>
          <w:rFonts w:ascii="Verdana" w:eastAsia="Arial" w:hAnsi="Verdana" w:cs="Arial"/>
          <w:color w:val="000000"/>
          <w:sz w:val="22"/>
          <w:szCs w:val="22"/>
        </w:rPr>
        <w:t xml:space="preserve">serán analizados de acuerdo con los temas expuestos </w:t>
      </w:r>
      <w:r w:rsidR="00D466D9" w:rsidRPr="009B2EC1">
        <w:rPr>
          <w:rFonts w:ascii="Verdana" w:eastAsia="Arial" w:hAnsi="Verdana" w:cs="Arial"/>
          <w:color w:val="000000"/>
          <w:sz w:val="22"/>
          <w:szCs w:val="22"/>
        </w:rPr>
        <w:t>en estos</w:t>
      </w:r>
      <w:r w:rsidR="003C0CB3" w:rsidRPr="009B2EC1">
        <w:rPr>
          <w:rFonts w:ascii="Verdana" w:eastAsia="Arial" w:hAnsi="Verdana" w:cs="Arial"/>
          <w:color w:val="000000"/>
          <w:sz w:val="22"/>
          <w:szCs w:val="22"/>
        </w:rPr>
        <w:t xml:space="preserve">; en el entendido que los agravios comunes se analizarán de manera conjunta, lo que no genera perjuicio </w:t>
      </w:r>
      <w:r w:rsidR="003C0CB3" w:rsidRPr="009B2EC1">
        <w:rPr>
          <w:rFonts w:ascii="Verdana" w:eastAsia="Arial" w:hAnsi="Verdana" w:cs="Arial"/>
          <w:color w:val="000000"/>
          <w:sz w:val="22"/>
          <w:szCs w:val="22"/>
        </w:rPr>
        <w:lastRenderedPageBreak/>
        <w:t>alguno, pues lo trascendente es que serán estudiados todos sus planteamientos</w:t>
      </w:r>
      <w:r w:rsidR="00527373" w:rsidRPr="009B2EC1">
        <w:rPr>
          <w:rFonts w:ascii="Verdana" w:hAnsi="Verdana" w:cs="Arial"/>
          <w:sz w:val="22"/>
          <w:szCs w:val="22"/>
        </w:rPr>
        <w:t>.</w:t>
      </w:r>
      <w:r w:rsidR="00527373" w:rsidRPr="009B2EC1">
        <w:rPr>
          <w:rStyle w:val="Refdenotaalpie"/>
          <w:rFonts w:ascii="Verdana" w:hAnsi="Verdana" w:cs="Arial"/>
          <w:sz w:val="22"/>
          <w:szCs w:val="22"/>
        </w:rPr>
        <w:footnoteReference w:id="7"/>
      </w:r>
    </w:p>
    <w:p w14:paraId="420EFD1B" w14:textId="6143F06F" w:rsidR="00BA63AD" w:rsidRPr="009B2EC1" w:rsidRDefault="00AA3000" w:rsidP="00BA63AD">
      <w:pPr>
        <w:spacing w:before="100" w:beforeAutospacing="1" w:after="100" w:afterAutospacing="1" w:line="360" w:lineRule="auto"/>
        <w:jc w:val="both"/>
        <w:rPr>
          <w:rFonts w:ascii="Verdana" w:hAnsi="Verdana" w:cs="Arial"/>
          <w:b/>
          <w:sz w:val="22"/>
          <w:szCs w:val="22"/>
        </w:rPr>
      </w:pPr>
      <w:r w:rsidRPr="009B2EC1">
        <w:rPr>
          <w:rFonts w:ascii="Verdana" w:hAnsi="Verdana" w:cs="Arial"/>
          <w:b/>
          <w:sz w:val="22"/>
          <w:szCs w:val="22"/>
        </w:rPr>
        <w:t>NOVENA</w:t>
      </w:r>
      <w:r w:rsidR="00BA63AD" w:rsidRPr="009B2EC1">
        <w:rPr>
          <w:rFonts w:ascii="Verdana" w:hAnsi="Verdana" w:cs="Arial"/>
          <w:b/>
          <w:sz w:val="22"/>
          <w:szCs w:val="22"/>
        </w:rPr>
        <w:t>. Estudio de fondo.</w:t>
      </w:r>
    </w:p>
    <w:p w14:paraId="5410CD13" w14:textId="33EC2A12" w:rsidR="00BA63AD" w:rsidRPr="009B2EC1" w:rsidRDefault="009A48DD" w:rsidP="009A48DD">
      <w:pPr>
        <w:pStyle w:val="Prrafodelista"/>
        <w:spacing w:before="100" w:beforeAutospacing="1" w:after="100" w:afterAutospacing="1" w:line="360" w:lineRule="auto"/>
        <w:ind w:left="0"/>
        <w:jc w:val="both"/>
        <w:rPr>
          <w:rFonts w:ascii="Verdana" w:hAnsi="Verdana" w:cs="Arial"/>
          <w:b/>
          <w:bCs/>
          <w:sz w:val="22"/>
          <w:szCs w:val="22"/>
        </w:rPr>
      </w:pPr>
      <w:r w:rsidRPr="009B2EC1">
        <w:rPr>
          <w:rFonts w:ascii="Verdana" w:hAnsi="Verdana" w:cs="Arial"/>
          <w:b/>
          <w:bCs/>
          <w:sz w:val="22"/>
          <w:szCs w:val="22"/>
        </w:rPr>
        <w:t xml:space="preserve">1. </w:t>
      </w:r>
      <w:r w:rsidR="00BA63AD" w:rsidRPr="009B2EC1">
        <w:rPr>
          <w:rFonts w:ascii="Verdana" w:hAnsi="Verdana" w:cs="Arial"/>
          <w:b/>
          <w:bCs/>
          <w:sz w:val="22"/>
          <w:szCs w:val="22"/>
        </w:rPr>
        <w:t>Caso concreto.</w:t>
      </w:r>
    </w:p>
    <w:p w14:paraId="76E99829" w14:textId="3CFEA0D0" w:rsidR="009F19BC" w:rsidRPr="009B2EC1" w:rsidRDefault="00BA63AD" w:rsidP="00BA63AD">
      <w:pPr>
        <w:spacing w:before="100" w:beforeAutospacing="1" w:after="100" w:afterAutospacing="1" w:line="360" w:lineRule="auto"/>
        <w:jc w:val="both"/>
        <w:rPr>
          <w:rFonts w:ascii="Verdana" w:hAnsi="Verdana" w:cs="Arial"/>
          <w:sz w:val="22"/>
          <w:szCs w:val="22"/>
        </w:rPr>
      </w:pPr>
      <w:r w:rsidRPr="009B2EC1">
        <w:rPr>
          <w:rFonts w:ascii="Verdana" w:eastAsia="Arial" w:hAnsi="Verdana" w:cs="Arial"/>
          <w:sz w:val="22"/>
          <w:szCs w:val="22"/>
        </w:rPr>
        <w:t xml:space="preserve">La </w:t>
      </w:r>
      <w:r w:rsidRPr="009B2EC1">
        <w:rPr>
          <w:rFonts w:ascii="Verdana" w:eastAsia="Arial" w:hAnsi="Verdana" w:cs="Arial"/>
          <w:smallCaps/>
          <w:sz w:val="22"/>
          <w:szCs w:val="22"/>
        </w:rPr>
        <w:t>Autoridad Responsable</w:t>
      </w:r>
      <w:r w:rsidRPr="009B2EC1">
        <w:rPr>
          <w:rFonts w:ascii="Verdana" w:eastAsia="Arial" w:hAnsi="Verdana" w:cs="Arial"/>
          <w:sz w:val="22"/>
          <w:szCs w:val="22"/>
        </w:rPr>
        <w:t>,</w:t>
      </w:r>
      <w:r w:rsidR="000A6968" w:rsidRPr="009B2EC1">
        <w:rPr>
          <w:rFonts w:ascii="Verdana" w:hAnsi="Verdana" w:cs="Arial"/>
          <w:sz w:val="22"/>
          <w:szCs w:val="22"/>
        </w:rPr>
        <w:t xml:space="preserve"> </w:t>
      </w:r>
      <w:r w:rsidR="009F19BC" w:rsidRPr="009B2EC1">
        <w:rPr>
          <w:rFonts w:ascii="Verdana" w:hAnsi="Verdana" w:cs="Arial"/>
          <w:bCs/>
          <w:sz w:val="22"/>
          <w:szCs w:val="22"/>
        </w:rPr>
        <w:t xml:space="preserve">determinó desechar la queja interpuesta por la </w:t>
      </w:r>
      <w:r w:rsidR="009F19BC" w:rsidRPr="009B2EC1">
        <w:rPr>
          <w:rFonts w:ascii="Verdana" w:hAnsi="Verdana"/>
          <w:bCs/>
          <w:smallCaps/>
          <w:sz w:val="22"/>
          <w:szCs w:val="22"/>
        </w:rPr>
        <w:t>Parte Recurrente</w:t>
      </w:r>
      <w:r w:rsidR="009F19BC" w:rsidRPr="009B2EC1">
        <w:rPr>
          <w:rFonts w:ascii="Verdana" w:hAnsi="Verdana" w:cs="Arial"/>
          <w:bCs/>
          <w:sz w:val="22"/>
          <w:szCs w:val="22"/>
        </w:rPr>
        <w:t>, al considerar que no</w:t>
      </w:r>
      <w:r w:rsidR="00321BFB" w:rsidRPr="009B2EC1">
        <w:rPr>
          <w:rFonts w:ascii="Verdana" w:hAnsi="Verdana" w:cs="Arial"/>
          <w:bCs/>
          <w:sz w:val="22"/>
          <w:szCs w:val="22"/>
        </w:rPr>
        <w:t xml:space="preserve"> e</w:t>
      </w:r>
      <w:r w:rsidR="006E6067" w:rsidRPr="009B2EC1">
        <w:rPr>
          <w:rFonts w:ascii="Verdana" w:hAnsi="Verdana" w:cs="Arial"/>
          <w:bCs/>
          <w:sz w:val="22"/>
          <w:szCs w:val="22"/>
        </w:rPr>
        <w:t>s</w:t>
      </w:r>
      <w:r w:rsidR="00321BFB" w:rsidRPr="009B2EC1">
        <w:rPr>
          <w:rFonts w:ascii="Verdana" w:hAnsi="Verdana" w:cs="Arial"/>
          <w:bCs/>
          <w:sz w:val="22"/>
          <w:szCs w:val="22"/>
        </w:rPr>
        <w:t xml:space="preserve"> competente para conocer de la misma, pues </w:t>
      </w:r>
      <w:r w:rsidR="00A04E93" w:rsidRPr="009B2EC1">
        <w:rPr>
          <w:rFonts w:ascii="Verdana" w:hAnsi="Verdana" w:cs="Arial"/>
          <w:bCs/>
          <w:sz w:val="22"/>
          <w:szCs w:val="22"/>
        </w:rPr>
        <w:t>señaló que no exist</w:t>
      </w:r>
      <w:r w:rsidR="006E6067" w:rsidRPr="009B2EC1">
        <w:rPr>
          <w:rFonts w:ascii="Verdana" w:hAnsi="Verdana" w:cs="Arial"/>
          <w:bCs/>
          <w:sz w:val="22"/>
          <w:szCs w:val="22"/>
        </w:rPr>
        <w:t>e</w:t>
      </w:r>
      <w:r w:rsidR="00321BFB" w:rsidRPr="009B2EC1">
        <w:rPr>
          <w:rFonts w:ascii="Verdana" w:hAnsi="Verdana" w:cs="Arial"/>
          <w:bCs/>
          <w:sz w:val="22"/>
          <w:szCs w:val="22"/>
        </w:rPr>
        <w:t xml:space="preserve"> </w:t>
      </w:r>
      <w:r w:rsidR="00A04E93" w:rsidRPr="009B2EC1">
        <w:rPr>
          <w:rFonts w:ascii="Verdana" w:hAnsi="Verdana" w:cs="Arial"/>
          <w:bCs/>
          <w:sz w:val="22"/>
          <w:szCs w:val="22"/>
        </w:rPr>
        <w:t>elemento alguno que permitiera</w:t>
      </w:r>
      <w:r w:rsidR="000627BE" w:rsidRPr="009B2EC1">
        <w:rPr>
          <w:rFonts w:ascii="Verdana" w:hAnsi="Verdana" w:cs="Arial"/>
          <w:bCs/>
          <w:sz w:val="22"/>
          <w:szCs w:val="22"/>
        </w:rPr>
        <w:t xml:space="preserve"> considerar </w:t>
      </w:r>
      <w:r w:rsidR="009F19BC" w:rsidRPr="009B2EC1">
        <w:rPr>
          <w:rFonts w:ascii="Verdana" w:hAnsi="Verdana" w:cs="Arial"/>
          <w:bCs/>
          <w:sz w:val="22"/>
          <w:szCs w:val="22"/>
        </w:rPr>
        <w:t>objetivamente que los hechos m</w:t>
      </w:r>
      <w:r w:rsidR="00321BFB" w:rsidRPr="009B2EC1">
        <w:rPr>
          <w:rFonts w:ascii="Verdana" w:hAnsi="Verdana" w:cs="Arial"/>
          <w:bCs/>
          <w:sz w:val="22"/>
          <w:szCs w:val="22"/>
        </w:rPr>
        <w:t>ateria de la denuncia configura</w:t>
      </w:r>
      <w:r w:rsidR="006E6067" w:rsidRPr="009B2EC1">
        <w:rPr>
          <w:rFonts w:ascii="Verdana" w:hAnsi="Verdana" w:cs="Arial"/>
          <w:bCs/>
          <w:sz w:val="22"/>
          <w:szCs w:val="22"/>
        </w:rPr>
        <w:t>n</w:t>
      </w:r>
      <w:r w:rsidR="009F19BC" w:rsidRPr="009B2EC1">
        <w:rPr>
          <w:rFonts w:ascii="Verdana" w:hAnsi="Verdana" w:cs="Arial"/>
          <w:bCs/>
          <w:sz w:val="22"/>
          <w:szCs w:val="22"/>
        </w:rPr>
        <w:t xml:space="preserve"> una infracción en materia electoral</w:t>
      </w:r>
      <w:r w:rsidR="006E6067" w:rsidRPr="009B2EC1">
        <w:rPr>
          <w:rFonts w:ascii="Verdana" w:hAnsi="Verdana" w:cs="Arial"/>
          <w:bCs/>
          <w:sz w:val="22"/>
          <w:szCs w:val="22"/>
        </w:rPr>
        <w:t>,</w:t>
      </w:r>
      <w:r w:rsidR="00E34CE2" w:rsidRPr="009B2EC1">
        <w:rPr>
          <w:rFonts w:ascii="Verdana" w:hAnsi="Verdana" w:cs="Arial"/>
          <w:sz w:val="22"/>
          <w:szCs w:val="22"/>
        </w:rPr>
        <w:t xml:space="preserve"> </w:t>
      </w:r>
      <w:r w:rsidR="006E6067" w:rsidRPr="009B2EC1">
        <w:rPr>
          <w:rFonts w:ascii="Verdana" w:hAnsi="Verdana" w:cs="Arial"/>
          <w:sz w:val="22"/>
          <w:szCs w:val="22"/>
        </w:rPr>
        <w:t xml:space="preserve">toda vez que </w:t>
      </w:r>
      <w:r w:rsidR="009F19BC" w:rsidRPr="009B2EC1">
        <w:rPr>
          <w:rFonts w:ascii="Verdana" w:hAnsi="Verdana" w:cs="Arial"/>
          <w:sz w:val="22"/>
          <w:szCs w:val="22"/>
        </w:rPr>
        <w:t xml:space="preserve">los </w:t>
      </w:r>
      <w:r w:rsidR="00A04E93" w:rsidRPr="009B2EC1">
        <w:rPr>
          <w:rFonts w:ascii="Verdana" w:hAnsi="Verdana" w:cs="Arial"/>
          <w:sz w:val="22"/>
          <w:szCs w:val="22"/>
        </w:rPr>
        <w:t xml:space="preserve">mismos </w:t>
      </w:r>
      <w:r w:rsidR="009F19BC" w:rsidRPr="009B2EC1">
        <w:rPr>
          <w:rFonts w:ascii="Verdana" w:hAnsi="Verdana" w:cs="Arial"/>
          <w:sz w:val="22"/>
          <w:szCs w:val="22"/>
        </w:rPr>
        <w:t xml:space="preserve">no </w:t>
      </w:r>
      <w:r w:rsidR="00E34CE2" w:rsidRPr="009B2EC1">
        <w:rPr>
          <w:rFonts w:ascii="Verdana" w:hAnsi="Verdana" w:cs="Arial"/>
          <w:sz w:val="22"/>
          <w:szCs w:val="22"/>
        </w:rPr>
        <w:t xml:space="preserve">pueden </w:t>
      </w:r>
      <w:r w:rsidR="009F19BC" w:rsidRPr="009B2EC1">
        <w:rPr>
          <w:rFonts w:ascii="Verdana" w:hAnsi="Verdana" w:cs="Arial"/>
          <w:sz w:val="22"/>
          <w:szCs w:val="22"/>
        </w:rPr>
        <w:t>ser sancionados bajo la óptica del derecho sancionador electoral</w:t>
      </w:r>
      <w:r w:rsidR="00E34CE2" w:rsidRPr="009B2EC1">
        <w:rPr>
          <w:rFonts w:ascii="Verdana" w:hAnsi="Verdana" w:cs="Arial"/>
          <w:sz w:val="22"/>
          <w:szCs w:val="22"/>
        </w:rPr>
        <w:t>,</w:t>
      </w:r>
      <w:r w:rsidR="009F19BC" w:rsidRPr="009B2EC1">
        <w:rPr>
          <w:rFonts w:ascii="Verdana" w:hAnsi="Verdana" w:cs="Arial"/>
          <w:sz w:val="22"/>
          <w:szCs w:val="22"/>
        </w:rPr>
        <w:t xml:space="preserve"> por no derivar </w:t>
      </w:r>
      <w:r w:rsidR="006E6067" w:rsidRPr="009B2EC1">
        <w:rPr>
          <w:rFonts w:ascii="Verdana" w:hAnsi="Verdana" w:cs="Arial"/>
          <w:sz w:val="22"/>
          <w:szCs w:val="22"/>
        </w:rPr>
        <w:t>de</w:t>
      </w:r>
      <w:r w:rsidR="009F19BC" w:rsidRPr="009B2EC1">
        <w:rPr>
          <w:rFonts w:ascii="Verdana" w:hAnsi="Verdana" w:cs="Arial"/>
          <w:sz w:val="22"/>
          <w:szCs w:val="22"/>
        </w:rPr>
        <w:t xml:space="preserve"> conductas que evidentemente invadan y lesionen la esfera de derechos político</w:t>
      </w:r>
      <w:r w:rsidR="008E0408">
        <w:rPr>
          <w:rFonts w:ascii="Verdana" w:hAnsi="Verdana" w:cs="Arial"/>
          <w:sz w:val="22"/>
          <w:szCs w:val="22"/>
        </w:rPr>
        <w:t>-</w:t>
      </w:r>
      <w:r w:rsidR="009F19BC" w:rsidRPr="009B2EC1">
        <w:rPr>
          <w:rFonts w:ascii="Verdana" w:hAnsi="Verdana" w:cs="Arial"/>
          <w:sz w:val="22"/>
          <w:szCs w:val="22"/>
        </w:rPr>
        <w:t xml:space="preserve">electorales de algún actor político dentro de una contienda electoral, </w:t>
      </w:r>
      <w:r w:rsidR="007B609C" w:rsidRPr="009B2EC1">
        <w:rPr>
          <w:rFonts w:ascii="Verdana" w:hAnsi="Verdana" w:cs="Arial"/>
          <w:sz w:val="22"/>
          <w:szCs w:val="22"/>
        </w:rPr>
        <w:t xml:space="preserve">y por tanto </w:t>
      </w:r>
      <w:r w:rsidR="00E34CE2" w:rsidRPr="009B2EC1">
        <w:rPr>
          <w:rFonts w:ascii="Verdana" w:hAnsi="Verdana" w:cs="Arial"/>
          <w:sz w:val="22"/>
          <w:szCs w:val="22"/>
        </w:rPr>
        <w:t>no</w:t>
      </w:r>
      <w:r w:rsidR="009F19BC" w:rsidRPr="009B2EC1">
        <w:rPr>
          <w:rFonts w:ascii="Verdana" w:hAnsi="Verdana" w:cs="Arial"/>
          <w:sz w:val="22"/>
          <w:szCs w:val="22"/>
        </w:rPr>
        <w:t xml:space="preserve"> </w:t>
      </w:r>
      <w:r w:rsidR="00A04E93" w:rsidRPr="009B2EC1">
        <w:rPr>
          <w:rFonts w:ascii="Verdana" w:hAnsi="Verdana" w:cs="Arial"/>
          <w:sz w:val="22"/>
          <w:szCs w:val="22"/>
        </w:rPr>
        <w:t>se vulnera</w:t>
      </w:r>
      <w:r w:rsidR="009F19BC" w:rsidRPr="009B2EC1">
        <w:rPr>
          <w:rFonts w:ascii="Verdana" w:hAnsi="Verdana" w:cs="Arial"/>
          <w:sz w:val="22"/>
          <w:szCs w:val="22"/>
        </w:rPr>
        <w:t xml:space="preserve"> el derecho de la ciudadanía a decidir un voto razonado, </w:t>
      </w:r>
      <w:r w:rsidR="00A04E93" w:rsidRPr="009B2EC1">
        <w:rPr>
          <w:rFonts w:ascii="Verdana" w:hAnsi="Verdana" w:cs="Arial"/>
          <w:sz w:val="22"/>
          <w:szCs w:val="22"/>
        </w:rPr>
        <w:t xml:space="preserve">al </w:t>
      </w:r>
      <w:r w:rsidR="009F19BC" w:rsidRPr="009B2EC1">
        <w:rPr>
          <w:rFonts w:ascii="Verdana" w:hAnsi="Verdana" w:cs="Arial"/>
          <w:sz w:val="22"/>
          <w:szCs w:val="22"/>
        </w:rPr>
        <w:t>no existir comicios electorales en desarrollo.</w:t>
      </w:r>
    </w:p>
    <w:p w14:paraId="20D247C5" w14:textId="54E64CE9" w:rsidR="00AA3000" w:rsidRPr="008E0408" w:rsidRDefault="009A48DD" w:rsidP="00AA3000">
      <w:pPr>
        <w:pStyle w:val="Prrafodelista"/>
        <w:spacing w:before="100" w:beforeAutospacing="1" w:after="100" w:afterAutospacing="1" w:line="360" w:lineRule="auto"/>
        <w:ind w:left="0"/>
        <w:jc w:val="both"/>
        <w:rPr>
          <w:rFonts w:ascii="Verdana" w:hAnsi="Verdana" w:cs="Arial"/>
          <w:b/>
          <w:sz w:val="22"/>
          <w:szCs w:val="22"/>
        </w:rPr>
      </w:pPr>
      <w:r w:rsidRPr="008E0408">
        <w:rPr>
          <w:rFonts w:ascii="Verdana" w:hAnsi="Verdana" w:cs="Arial"/>
          <w:b/>
          <w:sz w:val="22"/>
          <w:szCs w:val="22"/>
        </w:rPr>
        <w:t xml:space="preserve">2. </w:t>
      </w:r>
      <w:r w:rsidR="00BA63AD" w:rsidRPr="008E0408">
        <w:rPr>
          <w:rFonts w:ascii="Verdana" w:hAnsi="Verdana" w:cs="Arial"/>
          <w:b/>
          <w:sz w:val="22"/>
          <w:szCs w:val="22"/>
        </w:rPr>
        <w:t>Marco normativo</w:t>
      </w:r>
      <w:r w:rsidR="00AA3000" w:rsidRPr="008E0408">
        <w:rPr>
          <w:rFonts w:ascii="Verdana" w:hAnsi="Verdana" w:cs="Arial"/>
          <w:b/>
          <w:sz w:val="22"/>
          <w:szCs w:val="22"/>
        </w:rPr>
        <w:t xml:space="preserve"> aplicable a la calumnia</w:t>
      </w:r>
    </w:p>
    <w:p w14:paraId="3E182157" w14:textId="77777777" w:rsidR="00AA3000" w:rsidRPr="008E0408" w:rsidRDefault="00AA3000" w:rsidP="00AA3000">
      <w:pPr>
        <w:pStyle w:val="Prrafodelista"/>
        <w:numPr>
          <w:ilvl w:val="0"/>
          <w:numId w:val="40"/>
        </w:numPr>
        <w:spacing w:before="100" w:beforeAutospacing="1" w:after="100" w:afterAutospacing="1" w:line="360" w:lineRule="auto"/>
        <w:contextualSpacing/>
        <w:jc w:val="both"/>
        <w:rPr>
          <w:rFonts w:ascii="Verdana" w:eastAsia="Arial Unicode MS" w:hAnsi="Verdana" w:cs="Arial"/>
          <w:b/>
          <w:color w:val="FF0000"/>
          <w:sz w:val="22"/>
          <w:szCs w:val="22"/>
          <w:lang w:val="es-ES_tradnl" w:eastAsia="es-MX"/>
        </w:rPr>
      </w:pPr>
      <w:r w:rsidRPr="008E0408">
        <w:rPr>
          <w:rFonts w:ascii="Verdana" w:hAnsi="Verdana" w:cs="Arial"/>
          <w:b/>
          <w:sz w:val="22"/>
          <w:szCs w:val="22"/>
        </w:rPr>
        <w:t>Marco Constitucional.</w:t>
      </w:r>
    </w:p>
    <w:p w14:paraId="3EC3D91A" w14:textId="5BEA5750" w:rsidR="00AA3000" w:rsidRPr="008E0408" w:rsidRDefault="00AA3000" w:rsidP="00AA3000">
      <w:pPr>
        <w:spacing w:before="100" w:beforeAutospacing="1" w:after="100" w:afterAutospacing="1" w:line="360" w:lineRule="auto"/>
        <w:jc w:val="both"/>
        <w:rPr>
          <w:rFonts w:ascii="Verdana" w:eastAsia="Calibri" w:hAnsi="Verdana" w:cs="Arial"/>
          <w:sz w:val="22"/>
          <w:szCs w:val="22"/>
          <w:lang w:val="es-MX" w:eastAsia="es-MX"/>
        </w:rPr>
      </w:pPr>
      <w:r w:rsidRPr="008E0408">
        <w:rPr>
          <w:rFonts w:ascii="Verdana" w:eastAsia="Calibri" w:hAnsi="Verdana" w:cs="Arial"/>
          <w:sz w:val="22"/>
          <w:szCs w:val="22"/>
          <w:lang w:val="es-MX" w:eastAsia="es-MX"/>
        </w:rPr>
        <w:t>Con motivo de la reforma electoral del año 2007-2008, se incorporó a nivel constitucional, la prohibición en la propaganda política o electoral que difundan los partidos y candidat</w:t>
      </w:r>
      <w:r w:rsidR="008E0408" w:rsidRPr="008E0408">
        <w:rPr>
          <w:rFonts w:ascii="Verdana" w:eastAsia="Calibri" w:hAnsi="Verdana" w:cs="Arial"/>
          <w:sz w:val="22"/>
          <w:szCs w:val="22"/>
          <w:lang w:val="es-MX" w:eastAsia="es-MX"/>
        </w:rPr>
        <w:t>uras</w:t>
      </w:r>
      <w:r w:rsidRPr="008E0408">
        <w:rPr>
          <w:rFonts w:ascii="Verdana" w:eastAsia="Calibri" w:hAnsi="Verdana" w:cs="Arial"/>
          <w:sz w:val="22"/>
          <w:szCs w:val="22"/>
          <w:lang w:val="es-MX" w:eastAsia="es-MX"/>
        </w:rPr>
        <w:t xml:space="preserve"> de emplear expresiones que calumnien a las personas.</w:t>
      </w:r>
    </w:p>
    <w:p w14:paraId="7A6C93C2" w14:textId="308BB568" w:rsidR="00AA3000" w:rsidRPr="008E0408" w:rsidRDefault="00AA3000" w:rsidP="00AA3000">
      <w:pPr>
        <w:pStyle w:val="NormalWeb"/>
        <w:tabs>
          <w:tab w:val="left" w:pos="5529"/>
        </w:tabs>
        <w:spacing w:line="360" w:lineRule="auto"/>
        <w:jc w:val="both"/>
        <w:rPr>
          <w:rFonts w:ascii="Verdana" w:hAnsi="Verdana" w:cs="Arial"/>
          <w:sz w:val="22"/>
          <w:szCs w:val="22"/>
        </w:rPr>
      </w:pPr>
      <w:bookmarkStart w:id="1" w:name="_Hlk143365600"/>
      <w:r w:rsidRPr="008E0408">
        <w:rPr>
          <w:rFonts w:ascii="Verdana" w:hAnsi="Verdana" w:cs="Arial"/>
          <w:sz w:val="22"/>
          <w:szCs w:val="22"/>
        </w:rPr>
        <w:t xml:space="preserve">El artículo 41, fracción III, apartado C, primer párrafo, de la </w:t>
      </w:r>
      <w:r w:rsidRPr="008E0408">
        <w:rPr>
          <w:rFonts w:ascii="Verdana" w:hAnsi="Verdana" w:cs="Arial"/>
          <w:smallCaps/>
          <w:sz w:val="22"/>
          <w:szCs w:val="22"/>
        </w:rPr>
        <w:t>Constitución</w:t>
      </w:r>
      <w:r w:rsidR="00C9083E" w:rsidRPr="008E0408">
        <w:rPr>
          <w:rFonts w:ascii="Verdana" w:hAnsi="Verdana" w:cs="Arial"/>
          <w:smallCaps/>
          <w:sz w:val="22"/>
          <w:szCs w:val="22"/>
        </w:rPr>
        <w:t xml:space="preserve"> Federal</w:t>
      </w:r>
      <w:r w:rsidRPr="008E0408">
        <w:rPr>
          <w:rStyle w:val="Refdenotaalpie"/>
          <w:rFonts w:ascii="Verdana" w:hAnsi="Verdana" w:cs="Arial"/>
          <w:sz w:val="22"/>
          <w:szCs w:val="22"/>
        </w:rPr>
        <w:footnoteReference w:id="8"/>
      </w:r>
      <w:r w:rsidRPr="008E0408">
        <w:rPr>
          <w:rFonts w:ascii="Verdana" w:hAnsi="Verdana" w:cs="Arial"/>
          <w:sz w:val="22"/>
          <w:szCs w:val="22"/>
        </w:rPr>
        <w:t>, protege a las personas frente a la propaganda política o electoral que las calumnie.</w:t>
      </w:r>
    </w:p>
    <w:p w14:paraId="771366D6" w14:textId="77777777" w:rsidR="00AA3000" w:rsidRPr="008E0408" w:rsidRDefault="00AA3000" w:rsidP="00AA3000">
      <w:pPr>
        <w:pStyle w:val="Prrafodelista"/>
        <w:numPr>
          <w:ilvl w:val="0"/>
          <w:numId w:val="40"/>
        </w:numPr>
        <w:spacing w:before="100" w:beforeAutospacing="1" w:after="100" w:afterAutospacing="1" w:line="360" w:lineRule="auto"/>
        <w:contextualSpacing/>
        <w:jc w:val="both"/>
        <w:rPr>
          <w:rFonts w:ascii="Verdana" w:hAnsi="Verdana" w:cs="Arial"/>
          <w:b/>
          <w:sz w:val="22"/>
          <w:szCs w:val="22"/>
        </w:rPr>
      </w:pPr>
      <w:r w:rsidRPr="008E0408">
        <w:rPr>
          <w:rFonts w:ascii="Verdana" w:hAnsi="Verdana" w:cs="Arial"/>
          <w:b/>
          <w:sz w:val="22"/>
          <w:szCs w:val="22"/>
        </w:rPr>
        <w:t>Marco legal.</w:t>
      </w:r>
    </w:p>
    <w:p w14:paraId="3E5D15E8" w14:textId="77777777" w:rsidR="00AA3000" w:rsidRPr="008E0408" w:rsidRDefault="00AA3000" w:rsidP="00AA3000">
      <w:pPr>
        <w:pStyle w:val="NormalWeb"/>
        <w:tabs>
          <w:tab w:val="left" w:pos="5529"/>
        </w:tabs>
        <w:spacing w:line="360" w:lineRule="auto"/>
        <w:jc w:val="both"/>
        <w:rPr>
          <w:rFonts w:ascii="Verdana" w:hAnsi="Verdana" w:cs="Arial"/>
          <w:b/>
          <w:bCs/>
          <w:sz w:val="22"/>
          <w:szCs w:val="22"/>
        </w:rPr>
      </w:pPr>
      <w:r w:rsidRPr="008E0408">
        <w:rPr>
          <w:rFonts w:ascii="Verdana" w:hAnsi="Verdana" w:cs="Arial"/>
          <w:sz w:val="22"/>
          <w:szCs w:val="22"/>
        </w:rPr>
        <w:t xml:space="preserve">El artículo 471, párrafo 2, de la </w:t>
      </w:r>
      <w:r w:rsidRPr="008E0408">
        <w:rPr>
          <w:rFonts w:ascii="Verdana" w:eastAsia="Calibri" w:hAnsi="Verdana" w:cs="Arial"/>
          <w:sz w:val="22"/>
          <w:szCs w:val="22"/>
          <w:lang w:val="es-MX"/>
        </w:rPr>
        <w:t>Ley General de Instituciones y Procedimientos Electorales</w:t>
      </w:r>
      <w:r w:rsidRPr="008E0408">
        <w:rPr>
          <w:rFonts w:ascii="Verdana" w:hAnsi="Verdana" w:cs="Arial"/>
          <w:sz w:val="22"/>
          <w:szCs w:val="22"/>
        </w:rPr>
        <w:t>,</w:t>
      </w:r>
      <w:r w:rsidRPr="008E0408">
        <w:rPr>
          <w:rStyle w:val="Refdenotaalpie"/>
          <w:rFonts w:ascii="Verdana" w:hAnsi="Verdana" w:cs="Arial"/>
          <w:sz w:val="22"/>
          <w:szCs w:val="22"/>
        </w:rPr>
        <w:footnoteReference w:id="9"/>
      </w:r>
      <w:r w:rsidRPr="008E0408">
        <w:rPr>
          <w:rFonts w:ascii="Verdana" w:hAnsi="Verdana" w:cs="Arial"/>
          <w:sz w:val="22"/>
          <w:szCs w:val="22"/>
        </w:rPr>
        <w:t xml:space="preserve"> dispone que se prohíbe la imputación de </w:t>
      </w:r>
      <w:r w:rsidRPr="008E0408">
        <w:rPr>
          <w:rFonts w:ascii="Verdana" w:hAnsi="Verdana" w:cs="Arial"/>
          <w:sz w:val="22"/>
          <w:szCs w:val="22"/>
        </w:rPr>
        <w:lastRenderedPageBreak/>
        <w:t xml:space="preserve">hechos delictivos o ilícitos falsos, y también, la imputación de "hechos falsos", </w:t>
      </w:r>
      <w:r w:rsidRPr="008E0408">
        <w:rPr>
          <w:rFonts w:ascii="Verdana" w:hAnsi="Verdana" w:cs="Arial"/>
          <w:b/>
          <w:bCs/>
          <w:sz w:val="22"/>
          <w:szCs w:val="22"/>
        </w:rPr>
        <w:t>que impacten en el proceso electoral.</w:t>
      </w:r>
    </w:p>
    <w:p w14:paraId="141E29FE" w14:textId="77777777" w:rsidR="00AA3000" w:rsidRPr="008E0408" w:rsidRDefault="00AA3000" w:rsidP="00AA3000">
      <w:pPr>
        <w:spacing w:before="100" w:beforeAutospacing="1" w:after="100" w:afterAutospacing="1" w:line="360" w:lineRule="auto"/>
        <w:jc w:val="both"/>
        <w:rPr>
          <w:rFonts w:ascii="Verdana" w:eastAsia="Calibri" w:hAnsi="Verdana" w:cs="Arial"/>
          <w:b/>
          <w:bCs/>
          <w:sz w:val="22"/>
          <w:szCs w:val="22"/>
          <w:lang w:val="es-MX" w:eastAsia="es-MX"/>
        </w:rPr>
      </w:pPr>
      <w:r w:rsidRPr="008E0408">
        <w:rPr>
          <w:rFonts w:ascii="Verdana" w:eastAsia="Calibri" w:hAnsi="Verdana" w:cs="Arial"/>
          <w:sz w:val="22"/>
          <w:szCs w:val="22"/>
          <w:lang w:val="es-MX" w:eastAsia="es-MX"/>
        </w:rPr>
        <w:t xml:space="preserve">El precepto que conceptualiza la calumnia en el contexto electoral, circunscribiéndolo a: </w:t>
      </w:r>
      <w:r w:rsidRPr="008E0408">
        <w:rPr>
          <w:rFonts w:ascii="Verdana" w:eastAsia="Calibri" w:hAnsi="Verdana" w:cs="Arial"/>
          <w:b/>
          <w:i/>
          <w:sz w:val="22"/>
          <w:szCs w:val="22"/>
          <w:lang w:val="es-MX" w:eastAsia="es-MX"/>
        </w:rPr>
        <w:t>(i)</w:t>
      </w:r>
      <w:r w:rsidRPr="008E0408">
        <w:rPr>
          <w:rFonts w:ascii="Verdana" w:eastAsia="Calibri" w:hAnsi="Verdana" w:cs="Arial"/>
          <w:sz w:val="22"/>
          <w:szCs w:val="22"/>
          <w:lang w:val="es-MX" w:eastAsia="es-MX"/>
        </w:rPr>
        <w:t xml:space="preserve"> la imputación de hechos falsos o delitos, y </w:t>
      </w:r>
      <w:r w:rsidRPr="008E0408">
        <w:rPr>
          <w:rFonts w:ascii="Verdana" w:eastAsia="Calibri" w:hAnsi="Verdana" w:cs="Arial"/>
          <w:b/>
          <w:i/>
          <w:sz w:val="22"/>
          <w:szCs w:val="22"/>
          <w:lang w:val="es-MX" w:eastAsia="es-MX"/>
        </w:rPr>
        <w:t>(</w:t>
      </w:r>
      <w:proofErr w:type="spellStart"/>
      <w:r w:rsidRPr="008E0408">
        <w:rPr>
          <w:rFonts w:ascii="Verdana" w:eastAsia="Calibri" w:hAnsi="Verdana" w:cs="Arial"/>
          <w:b/>
          <w:i/>
          <w:sz w:val="22"/>
          <w:szCs w:val="22"/>
          <w:lang w:val="es-MX" w:eastAsia="es-MX"/>
        </w:rPr>
        <w:t>ii</w:t>
      </w:r>
      <w:proofErr w:type="spellEnd"/>
      <w:r w:rsidRPr="008E0408">
        <w:rPr>
          <w:rFonts w:ascii="Verdana" w:eastAsia="Calibri" w:hAnsi="Verdana" w:cs="Arial"/>
          <w:b/>
          <w:i/>
          <w:sz w:val="22"/>
          <w:szCs w:val="22"/>
          <w:lang w:val="es-MX" w:eastAsia="es-MX"/>
        </w:rPr>
        <w:t>)</w:t>
      </w:r>
      <w:r w:rsidRPr="008E0408">
        <w:rPr>
          <w:rFonts w:ascii="Verdana" w:eastAsia="Calibri" w:hAnsi="Verdana" w:cs="Arial"/>
          <w:sz w:val="22"/>
          <w:szCs w:val="22"/>
          <w:lang w:val="es-MX" w:eastAsia="es-MX"/>
        </w:rPr>
        <w:t xml:space="preserve"> </w:t>
      </w:r>
      <w:r w:rsidRPr="008E0408">
        <w:rPr>
          <w:rFonts w:ascii="Verdana" w:eastAsia="Calibri" w:hAnsi="Verdana" w:cs="Arial"/>
          <w:b/>
          <w:bCs/>
          <w:sz w:val="22"/>
          <w:szCs w:val="22"/>
          <w:lang w:val="es-MX" w:eastAsia="es-MX"/>
        </w:rPr>
        <w:t>con impacto en un proceso electoral.</w:t>
      </w:r>
    </w:p>
    <w:p w14:paraId="643DBE67" w14:textId="1375A46E" w:rsidR="00AA3000" w:rsidRPr="008E0408" w:rsidRDefault="00AA3000" w:rsidP="00AA3000">
      <w:pPr>
        <w:spacing w:before="100" w:beforeAutospacing="1" w:after="100" w:afterAutospacing="1" w:line="360" w:lineRule="auto"/>
        <w:jc w:val="both"/>
        <w:rPr>
          <w:rFonts w:ascii="Verdana" w:hAnsi="Verdana" w:cs="Arial"/>
          <w:sz w:val="22"/>
          <w:szCs w:val="22"/>
        </w:rPr>
      </w:pPr>
      <w:r w:rsidRPr="008E0408">
        <w:rPr>
          <w:rFonts w:ascii="Verdana" w:eastAsia="Calibri" w:hAnsi="Verdana" w:cs="Arial"/>
          <w:sz w:val="22"/>
          <w:szCs w:val="22"/>
          <w:lang w:val="es-MX" w:eastAsia="es-MX"/>
        </w:rPr>
        <w:t>Por su parte los artículos 160</w:t>
      </w:r>
      <w:r w:rsidR="008E0408" w:rsidRPr="008E0408">
        <w:rPr>
          <w:rFonts w:ascii="Verdana" w:eastAsia="Calibri" w:hAnsi="Verdana" w:cs="Arial"/>
          <w:sz w:val="22"/>
          <w:szCs w:val="22"/>
          <w:lang w:val="es-MX" w:eastAsia="es-MX"/>
        </w:rPr>
        <w:t>,</w:t>
      </w:r>
      <w:r w:rsidRPr="008E0408">
        <w:rPr>
          <w:rFonts w:ascii="Verdana" w:eastAsia="Calibri" w:hAnsi="Verdana" w:cs="Arial"/>
          <w:sz w:val="22"/>
          <w:szCs w:val="22"/>
          <w:lang w:val="es-MX" w:eastAsia="es-MX"/>
        </w:rPr>
        <w:t xml:space="preserve"> segundo párrafo,</w:t>
      </w:r>
      <w:r w:rsidR="008E0408" w:rsidRPr="008E0408">
        <w:rPr>
          <w:rFonts w:ascii="Verdana" w:eastAsia="Calibri" w:hAnsi="Verdana" w:cs="Arial"/>
          <w:sz w:val="22"/>
          <w:szCs w:val="22"/>
          <w:lang w:val="es-MX" w:eastAsia="es-MX"/>
        </w:rPr>
        <w:t xml:space="preserve"> </w:t>
      </w:r>
      <w:r w:rsidRPr="008E0408">
        <w:rPr>
          <w:rFonts w:ascii="Verdana" w:eastAsia="Calibri" w:hAnsi="Verdana" w:cs="Arial"/>
          <w:sz w:val="22"/>
          <w:szCs w:val="22"/>
          <w:lang w:val="es-MX" w:eastAsia="es-MX"/>
        </w:rPr>
        <w:t>162</w:t>
      </w:r>
      <w:r w:rsidR="008E0408" w:rsidRPr="008E0408">
        <w:rPr>
          <w:rFonts w:ascii="Verdana" w:eastAsia="Calibri" w:hAnsi="Verdana" w:cs="Arial"/>
          <w:sz w:val="22"/>
          <w:szCs w:val="22"/>
          <w:lang w:val="es-MX" w:eastAsia="es-MX"/>
        </w:rPr>
        <w:t>,</w:t>
      </w:r>
      <w:r w:rsidRPr="008E0408">
        <w:rPr>
          <w:rFonts w:ascii="Verdana" w:eastAsia="Calibri" w:hAnsi="Verdana" w:cs="Arial"/>
          <w:sz w:val="22"/>
          <w:szCs w:val="22"/>
          <w:lang w:val="es-MX" w:eastAsia="es-MX"/>
        </w:rPr>
        <w:t xml:space="preserve"> párrafo cuarto</w:t>
      </w:r>
      <w:r w:rsidR="008E0408" w:rsidRPr="008E0408">
        <w:rPr>
          <w:rFonts w:ascii="Verdana" w:eastAsia="Calibri" w:hAnsi="Verdana" w:cs="Arial"/>
          <w:sz w:val="22"/>
          <w:szCs w:val="22"/>
          <w:lang w:val="es-MX" w:eastAsia="es-MX"/>
        </w:rPr>
        <w:t>,</w:t>
      </w:r>
      <w:r w:rsidRPr="008E0408">
        <w:rPr>
          <w:rFonts w:ascii="Verdana" w:eastAsia="Calibri" w:hAnsi="Verdana" w:cs="Arial"/>
          <w:sz w:val="22"/>
          <w:szCs w:val="22"/>
          <w:lang w:val="es-MX" w:eastAsia="es-MX"/>
        </w:rPr>
        <w:t xml:space="preserve"> y 163</w:t>
      </w:r>
      <w:r w:rsidR="008E0408" w:rsidRPr="008E0408">
        <w:rPr>
          <w:rFonts w:ascii="Verdana" w:eastAsia="Calibri" w:hAnsi="Verdana" w:cs="Arial"/>
          <w:sz w:val="22"/>
          <w:szCs w:val="22"/>
          <w:lang w:val="es-MX" w:eastAsia="es-MX"/>
        </w:rPr>
        <w:t>,</w:t>
      </w:r>
      <w:r w:rsidRPr="008E0408">
        <w:rPr>
          <w:rFonts w:ascii="Verdana" w:eastAsia="Calibri" w:hAnsi="Verdana" w:cs="Arial"/>
          <w:sz w:val="22"/>
          <w:szCs w:val="22"/>
          <w:lang w:val="es-MX" w:eastAsia="es-MX"/>
        </w:rPr>
        <w:t xml:space="preserve"> fracción IV, del </w:t>
      </w:r>
      <w:r w:rsidRPr="008E0408">
        <w:rPr>
          <w:rFonts w:ascii="Verdana" w:eastAsia="Calibri" w:hAnsi="Verdana" w:cs="Arial"/>
          <w:smallCaps/>
          <w:sz w:val="22"/>
          <w:szCs w:val="22"/>
          <w:lang w:val="es-MX" w:eastAsia="es-MX"/>
        </w:rPr>
        <w:t>Código Electoral</w:t>
      </w:r>
      <w:r w:rsidRPr="008E0408">
        <w:rPr>
          <w:rFonts w:ascii="Verdana" w:eastAsia="Calibri" w:hAnsi="Verdana" w:cs="Arial"/>
          <w:sz w:val="22"/>
          <w:szCs w:val="22"/>
          <w:lang w:val="es-MX" w:eastAsia="es-MX"/>
        </w:rPr>
        <w:t xml:space="preserve">, señala que </w:t>
      </w:r>
      <w:bookmarkEnd w:id="1"/>
      <w:r w:rsidRPr="008E0408">
        <w:rPr>
          <w:rFonts w:ascii="Verdana" w:eastAsia="Calibri" w:hAnsi="Verdana" w:cs="Arial"/>
          <w:b/>
          <w:bCs/>
          <w:sz w:val="22"/>
          <w:szCs w:val="22"/>
          <w:lang w:val="es-MX" w:eastAsia="es-MX"/>
        </w:rPr>
        <w:t>en la propaganda política o electoral que realicen los partidos políticos, las coaliciones, las candidaturas comunes y los candidatos,</w:t>
      </w:r>
      <w:r w:rsidRPr="008E0408">
        <w:rPr>
          <w:rFonts w:ascii="Verdana" w:eastAsia="Calibri" w:hAnsi="Verdana" w:cs="Arial"/>
          <w:sz w:val="22"/>
          <w:szCs w:val="22"/>
          <w:lang w:val="es-MX" w:eastAsia="es-MX"/>
        </w:rPr>
        <w:t xml:space="preserve"> deberán abstenerse de </w:t>
      </w:r>
      <w:r w:rsidRPr="008E0408">
        <w:rPr>
          <w:rFonts w:ascii="Verdana" w:hAnsi="Verdana" w:cs="Arial"/>
          <w:sz w:val="22"/>
          <w:szCs w:val="22"/>
        </w:rPr>
        <w:t>expresiones que calumnien, discriminen, denigren a las personas o constituyan violencia política contra las mujeres en razón de género; y no podrán emplearse expresiones verbales o escritas contrarias a la moral, que inciten al desorden o que calumnien a las persona</w:t>
      </w:r>
      <w:r w:rsidR="00424D92" w:rsidRPr="008E0408">
        <w:rPr>
          <w:rFonts w:ascii="Verdana" w:hAnsi="Verdana" w:cs="Arial"/>
          <w:sz w:val="22"/>
          <w:szCs w:val="22"/>
        </w:rPr>
        <w:t>s</w:t>
      </w:r>
      <w:r w:rsidRPr="008E0408">
        <w:rPr>
          <w:rFonts w:ascii="Verdana" w:hAnsi="Verdana" w:cs="Arial"/>
          <w:sz w:val="22"/>
          <w:szCs w:val="22"/>
        </w:rPr>
        <w:t>.</w:t>
      </w:r>
    </w:p>
    <w:p w14:paraId="7377FA40" w14:textId="1A274E11" w:rsidR="00D26CD2" w:rsidRPr="008E0408" w:rsidRDefault="00D26CD2" w:rsidP="00D26CD2">
      <w:pPr>
        <w:spacing w:before="100" w:beforeAutospacing="1" w:after="100" w:afterAutospacing="1" w:line="360" w:lineRule="auto"/>
        <w:jc w:val="both"/>
        <w:rPr>
          <w:rFonts w:ascii="Verdana" w:hAnsi="Verdana" w:cs="Arial"/>
          <w:sz w:val="22"/>
          <w:szCs w:val="22"/>
        </w:rPr>
      </w:pPr>
      <w:r w:rsidRPr="008E0408">
        <w:rPr>
          <w:rFonts w:ascii="Verdana" w:hAnsi="Verdana" w:cs="Arial"/>
          <w:sz w:val="22"/>
          <w:szCs w:val="22"/>
        </w:rPr>
        <w:t xml:space="preserve">Al respecto, el artículo 157, fracciones II y III, del </w:t>
      </w:r>
      <w:r w:rsidRPr="008E0408">
        <w:rPr>
          <w:rFonts w:ascii="Verdana" w:hAnsi="Verdana" w:cs="Arial"/>
          <w:smallCaps/>
          <w:sz w:val="22"/>
          <w:szCs w:val="22"/>
        </w:rPr>
        <w:t>Código Electoral</w:t>
      </w:r>
      <w:r w:rsidRPr="008E0408">
        <w:rPr>
          <w:rFonts w:ascii="Verdana" w:hAnsi="Verdana" w:cs="Arial"/>
          <w:sz w:val="22"/>
          <w:szCs w:val="22"/>
        </w:rPr>
        <w:t xml:space="preserve">, define la propaganda electoral como el conjunto de escritos, publicaciones, imágenes, grabaciones, proyecciones y expresiones </w:t>
      </w:r>
      <w:r w:rsidRPr="008E0408">
        <w:rPr>
          <w:rFonts w:ascii="Verdana" w:hAnsi="Verdana" w:cs="Arial"/>
          <w:b/>
          <w:bCs/>
          <w:sz w:val="22"/>
          <w:szCs w:val="22"/>
        </w:rPr>
        <w:t>que durante la campaña electoral</w:t>
      </w:r>
      <w:r w:rsidRPr="008E0408">
        <w:rPr>
          <w:rFonts w:ascii="Verdana" w:hAnsi="Verdana" w:cs="Arial"/>
          <w:sz w:val="22"/>
          <w:szCs w:val="22"/>
        </w:rPr>
        <w:t xml:space="preserve"> producen y difunden los partidos políticos, los candidatos registrados y sus simpatizantes, con el propósito de presentar ante la ciudadanía las candidaturas registradas; asimismo define la </w:t>
      </w:r>
      <w:r w:rsidR="008E0408" w:rsidRPr="008E0408">
        <w:rPr>
          <w:rFonts w:ascii="Verdana" w:hAnsi="Verdana" w:cs="Arial"/>
          <w:sz w:val="22"/>
          <w:szCs w:val="22"/>
        </w:rPr>
        <w:t>p</w:t>
      </w:r>
      <w:r w:rsidRPr="008E0408">
        <w:rPr>
          <w:rFonts w:ascii="Verdana" w:hAnsi="Verdana" w:cs="Arial"/>
          <w:sz w:val="22"/>
          <w:szCs w:val="22"/>
        </w:rPr>
        <w:t>ropaganda política como aquellos escritos, publicaciones, imágenes, grabaciones, proyecciones y expresiones realizados por parte de los partidos políticos que pretendan crear, transformar, invalidar, suprimir, o confirmar opiniones a favor de ideas o creencias, así como estimular determinadas conductas políticas, que para la elección en cuestión hubieren registrado.</w:t>
      </w:r>
    </w:p>
    <w:p w14:paraId="2FBE5A0C" w14:textId="77777777" w:rsidR="00AA3000" w:rsidRPr="008E0408" w:rsidRDefault="00AA3000" w:rsidP="00AA3000">
      <w:pPr>
        <w:pStyle w:val="NormalWeb"/>
        <w:numPr>
          <w:ilvl w:val="0"/>
          <w:numId w:val="40"/>
        </w:numPr>
        <w:tabs>
          <w:tab w:val="left" w:pos="5529"/>
        </w:tabs>
        <w:spacing w:line="360" w:lineRule="auto"/>
        <w:jc w:val="both"/>
        <w:rPr>
          <w:rFonts w:ascii="Verdana" w:hAnsi="Verdana" w:cs="Arial"/>
          <w:b/>
          <w:sz w:val="22"/>
          <w:szCs w:val="22"/>
        </w:rPr>
      </w:pPr>
      <w:r w:rsidRPr="008E0408">
        <w:rPr>
          <w:rFonts w:ascii="Verdana" w:hAnsi="Verdana" w:cs="Arial"/>
          <w:b/>
          <w:sz w:val="22"/>
          <w:szCs w:val="22"/>
        </w:rPr>
        <w:t>Criterios de la Suprema Corte de Justicia de la Nación (</w:t>
      </w:r>
      <w:r w:rsidRPr="008E0408">
        <w:rPr>
          <w:rFonts w:ascii="Verdana" w:hAnsi="Verdana" w:cs="Arial"/>
          <w:b/>
          <w:smallCaps/>
          <w:sz w:val="22"/>
          <w:szCs w:val="22"/>
        </w:rPr>
        <w:t>Suprema Corte</w:t>
      </w:r>
      <w:r w:rsidRPr="008E0408">
        <w:rPr>
          <w:rFonts w:ascii="Verdana" w:hAnsi="Verdana" w:cs="Arial"/>
          <w:b/>
          <w:sz w:val="22"/>
          <w:szCs w:val="22"/>
        </w:rPr>
        <w:t>).</w:t>
      </w:r>
    </w:p>
    <w:p w14:paraId="34915607" w14:textId="1B2E0A24" w:rsidR="00AA3000" w:rsidRPr="008E0408" w:rsidRDefault="00AA3000" w:rsidP="00AA3000">
      <w:pPr>
        <w:pStyle w:val="NormalWeb"/>
        <w:tabs>
          <w:tab w:val="left" w:pos="5529"/>
        </w:tabs>
        <w:spacing w:line="360" w:lineRule="auto"/>
        <w:jc w:val="both"/>
        <w:rPr>
          <w:rFonts w:ascii="Verdana" w:hAnsi="Verdana" w:cs="Arial"/>
          <w:b/>
          <w:sz w:val="22"/>
          <w:szCs w:val="22"/>
        </w:rPr>
      </w:pPr>
      <w:r w:rsidRPr="008E0408">
        <w:rPr>
          <w:rFonts w:ascii="Verdana" w:hAnsi="Verdana" w:cs="Arial"/>
          <w:sz w:val="22"/>
          <w:szCs w:val="22"/>
        </w:rPr>
        <w:t xml:space="preserve">La </w:t>
      </w:r>
      <w:r w:rsidRPr="008E0408">
        <w:rPr>
          <w:rFonts w:ascii="Verdana" w:hAnsi="Verdana" w:cs="Arial"/>
          <w:smallCaps/>
          <w:sz w:val="22"/>
          <w:szCs w:val="22"/>
        </w:rPr>
        <w:t>Suprema Corte</w:t>
      </w:r>
      <w:r w:rsidRPr="008E0408">
        <w:rPr>
          <w:rFonts w:ascii="Verdana" w:hAnsi="Verdana" w:cs="Arial"/>
          <w:sz w:val="22"/>
          <w:szCs w:val="22"/>
        </w:rPr>
        <w:t xml:space="preserve"> analizó la forma en que se tipificó la calumnia en el </w:t>
      </w:r>
      <w:r w:rsidRPr="008E0408">
        <w:rPr>
          <w:rFonts w:ascii="Verdana" w:hAnsi="Verdana" w:cs="Arial"/>
          <w:smallCaps/>
          <w:sz w:val="22"/>
          <w:szCs w:val="22"/>
        </w:rPr>
        <w:t>Código Electoral</w:t>
      </w:r>
      <w:r w:rsidRPr="008E0408">
        <w:rPr>
          <w:rFonts w:ascii="Verdana" w:hAnsi="Verdana" w:cs="Arial"/>
          <w:sz w:val="22"/>
          <w:szCs w:val="22"/>
        </w:rPr>
        <w:t xml:space="preserve">; y determinó la </w:t>
      </w:r>
      <w:r w:rsidRPr="009C103A">
        <w:rPr>
          <w:rFonts w:ascii="Verdana" w:hAnsi="Verdana" w:cs="Arial"/>
          <w:sz w:val="22"/>
          <w:szCs w:val="22"/>
        </w:rPr>
        <w:t>invalidez de</w:t>
      </w:r>
      <w:r w:rsidR="004C1446" w:rsidRPr="009C103A">
        <w:rPr>
          <w:rFonts w:ascii="Verdana" w:hAnsi="Verdana" w:cs="Arial"/>
          <w:sz w:val="22"/>
          <w:szCs w:val="22"/>
        </w:rPr>
        <w:t xml:space="preserve">l concepto </w:t>
      </w:r>
      <w:r w:rsidRPr="009C103A">
        <w:rPr>
          <w:rFonts w:ascii="Verdana" w:hAnsi="Verdana" w:cs="Arial"/>
          <w:sz w:val="22"/>
          <w:szCs w:val="22"/>
        </w:rPr>
        <w:t>de calumnia</w:t>
      </w:r>
      <w:r w:rsidRPr="008E0408">
        <w:rPr>
          <w:rFonts w:ascii="Verdana" w:hAnsi="Verdana" w:cs="Arial"/>
          <w:sz w:val="22"/>
          <w:szCs w:val="22"/>
        </w:rPr>
        <w:t xml:space="preserve"> en la acción de inconstitucionalidad 48/2017, concluyendo que la definición invalidada señalaba que: </w:t>
      </w:r>
      <w:r w:rsidRPr="008E0408">
        <w:rPr>
          <w:rFonts w:ascii="Verdana" w:hAnsi="Verdana" w:cs="Arial"/>
          <w:b/>
          <w:bCs/>
          <w:i/>
          <w:iCs/>
          <w:sz w:val="22"/>
          <w:szCs w:val="22"/>
        </w:rPr>
        <w:t>“Se entenderá por calumnia la imputación de hechos o delitos falsos con impacto en un proceso electoral”.</w:t>
      </w:r>
      <w:r w:rsidRPr="008E0408">
        <w:rPr>
          <w:rStyle w:val="Refdenotaalpie"/>
          <w:rFonts w:ascii="Verdana" w:hAnsi="Verdana" w:cs="Arial"/>
          <w:b/>
          <w:bCs/>
          <w:i/>
          <w:iCs/>
          <w:sz w:val="22"/>
          <w:szCs w:val="22"/>
        </w:rPr>
        <w:footnoteReference w:id="10"/>
      </w:r>
    </w:p>
    <w:p w14:paraId="469E11F3" w14:textId="5731EEF8" w:rsidR="00AA3000" w:rsidRPr="008E0408" w:rsidRDefault="00AA3000" w:rsidP="00AA3000">
      <w:pPr>
        <w:pStyle w:val="NormalWeb"/>
        <w:tabs>
          <w:tab w:val="left" w:pos="5529"/>
        </w:tabs>
        <w:spacing w:line="360" w:lineRule="auto"/>
        <w:jc w:val="both"/>
        <w:rPr>
          <w:rFonts w:ascii="Verdana" w:hAnsi="Verdana" w:cs="Arial"/>
          <w:sz w:val="22"/>
          <w:szCs w:val="22"/>
        </w:rPr>
      </w:pPr>
      <w:r w:rsidRPr="008E0408">
        <w:rPr>
          <w:rFonts w:ascii="Verdana" w:hAnsi="Verdana" w:cs="Arial"/>
          <w:sz w:val="22"/>
          <w:szCs w:val="22"/>
        </w:rPr>
        <w:lastRenderedPageBreak/>
        <w:t xml:space="preserve">Para la </w:t>
      </w:r>
      <w:r w:rsidRPr="008E0408">
        <w:rPr>
          <w:rFonts w:ascii="Verdana" w:hAnsi="Verdana" w:cs="Arial"/>
          <w:smallCaps/>
          <w:sz w:val="22"/>
          <w:szCs w:val="22"/>
        </w:rPr>
        <w:t>Suprema Corte</w:t>
      </w:r>
      <w:r w:rsidRPr="008E0408">
        <w:rPr>
          <w:rFonts w:ascii="Verdana" w:hAnsi="Verdana" w:cs="Arial"/>
          <w:sz w:val="22"/>
          <w:szCs w:val="22"/>
        </w:rPr>
        <w:t xml:space="preserve">, la calumnia en materia electoral, debe ser entendida como la imputación </w:t>
      </w:r>
      <w:r w:rsidR="008442BC" w:rsidRPr="008E0408">
        <w:rPr>
          <w:rFonts w:ascii="Verdana" w:hAnsi="Verdana" w:cs="Arial"/>
          <w:b/>
          <w:bCs/>
          <w:sz w:val="22"/>
          <w:szCs w:val="22"/>
          <w:u w:val="single"/>
        </w:rPr>
        <w:t xml:space="preserve">con impacto en </w:t>
      </w:r>
      <w:r w:rsidR="00770C0A" w:rsidRPr="008E0408">
        <w:rPr>
          <w:rFonts w:ascii="Verdana" w:hAnsi="Verdana" w:cs="Arial"/>
          <w:b/>
          <w:bCs/>
          <w:sz w:val="22"/>
          <w:szCs w:val="22"/>
          <w:u w:val="single"/>
        </w:rPr>
        <w:t>un</w:t>
      </w:r>
      <w:r w:rsidR="002F68AD" w:rsidRPr="008E0408">
        <w:rPr>
          <w:rFonts w:ascii="Verdana" w:hAnsi="Verdana" w:cs="Arial"/>
          <w:b/>
          <w:bCs/>
          <w:sz w:val="22"/>
          <w:szCs w:val="22"/>
          <w:u w:val="single"/>
        </w:rPr>
        <w:t xml:space="preserve"> proceso electoral,</w:t>
      </w:r>
      <w:r w:rsidR="002F68AD" w:rsidRPr="008E0408">
        <w:rPr>
          <w:rFonts w:ascii="Verdana" w:hAnsi="Verdana" w:cs="Arial"/>
          <w:sz w:val="22"/>
          <w:szCs w:val="22"/>
        </w:rPr>
        <w:t xml:space="preserve"> </w:t>
      </w:r>
      <w:r w:rsidRPr="008E0408">
        <w:rPr>
          <w:rFonts w:ascii="Verdana" w:hAnsi="Verdana" w:cs="Arial"/>
          <w:sz w:val="22"/>
          <w:szCs w:val="22"/>
        </w:rPr>
        <w:t>de hechos o delitos falsos a sabiendas o teniendo conocimiento de que el hecho que auspiciaba la calumnia era falso. Esto, en el sentido de que el término calumnia para determinar responsabilidades se refiere a una acusación falsa, hecha maliciosamente para causar daño, o bien, a la imputación de un delito a sabiendas de su falsedad.</w:t>
      </w:r>
      <w:r w:rsidRPr="008E0408">
        <w:rPr>
          <w:rStyle w:val="Refdenotaalpie"/>
          <w:rFonts w:ascii="Verdana" w:hAnsi="Verdana" w:cs="Arial"/>
          <w:sz w:val="22"/>
          <w:szCs w:val="22"/>
        </w:rPr>
        <w:footnoteReference w:id="11"/>
      </w:r>
    </w:p>
    <w:p w14:paraId="39237517" w14:textId="46D8CE46" w:rsidR="00AA3000" w:rsidRPr="008E0408" w:rsidRDefault="00AA3000" w:rsidP="00AA3000">
      <w:pPr>
        <w:widowControl w:val="0"/>
        <w:spacing w:before="100" w:beforeAutospacing="1" w:after="100" w:afterAutospacing="1" w:line="360" w:lineRule="auto"/>
        <w:jc w:val="both"/>
        <w:rPr>
          <w:rFonts w:ascii="Verdana" w:hAnsi="Verdana" w:cs="Arial"/>
          <w:sz w:val="22"/>
          <w:szCs w:val="22"/>
        </w:rPr>
      </w:pPr>
      <w:r w:rsidRPr="008E0408">
        <w:rPr>
          <w:rFonts w:ascii="Verdana" w:hAnsi="Verdana" w:cs="Arial"/>
          <w:sz w:val="22"/>
          <w:szCs w:val="22"/>
        </w:rPr>
        <w:t xml:space="preserve">En ese sentido, estableció que la calumnia, </w:t>
      </w:r>
      <w:r w:rsidRPr="008E0408">
        <w:rPr>
          <w:rFonts w:ascii="Verdana" w:hAnsi="Verdana" w:cs="Arial"/>
          <w:b/>
          <w:bCs/>
          <w:sz w:val="22"/>
          <w:szCs w:val="22"/>
        </w:rPr>
        <w:t xml:space="preserve">con impacto en </w:t>
      </w:r>
      <w:r w:rsidR="005D4101" w:rsidRPr="008E0408">
        <w:rPr>
          <w:rFonts w:ascii="Verdana" w:hAnsi="Verdana" w:cs="Arial"/>
          <w:b/>
          <w:bCs/>
          <w:sz w:val="22"/>
          <w:szCs w:val="22"/>
        </w:rPr>
        <w:t xml:space="preserve">un </w:t>
      </w:r>
      <w:r w:rsidRPr="008E0408">
        <w:rPr>
          <w:rFonts w:ascii="Verdana" w:hAnsi="Verdana" w:cs="Arial"/>
          <w:b/>
          <w:bCs/>
          <w:sz w:val="22"/>
          <w:szCs w:val="22"/>
        </w:rPr>
        <w:t>proceso electoral</w:t>
      </w:r>
      <w:r w:rsidRPr="008E0408">
        <w:rPr>
          <w:rFonts w:ascii="Verdana" w:hAnsi="Verdana" w:cs="Arial"/>
          <w:sz w:val="22"/>
          <w:szCs w:val="22"/>
        </w:rPr>
        <w:t xml:space="preserve">, se compone de los siguientes elementos: </w:t>
      </w:r>
    </w:p>
    <w:p w14:paraId="204FB6B8" w14:textId="77777777" w:rsidR="00AA3000" w:rsidRPr="008E0408" w:rsidRDefault="00AA3000" w:rsidP="00AA3000">
      <w:pPr>
        <w:pStyle w:val="Prrafodelista"/>
        <w:widowControl w:val="0"/>
        <w:numPr>
          <w:ilvl w:val="0"/>
          <w:numId w:val="42"/>
        </w:numPr>
        <w:spacing w:before="100" w:beforeAutospacing="1" w:after="100" w:afterAutospacing="1" w:line="360" w:lineRule="auto"/>
        <w:contextualSpacing/>
        <w:jc w:val="both"/>
        <w:rPr>
          <w:rFonts w:ascii="Verdana" w:hAnsi="Verdana" w:cs="Arial"/>
          <w:sz w:val="22"/>
          <w:szCs w:val="22"/>
        </w:rPr>
      </w:pPr>
      <w:r w:rsidRPr="008E0408">
        <w:rPr>
          <w:rFonts w:ascii="Verdana" w:hAnsi="Verdana" w:cs="Arial"/>
          <w:b/>
          <w:sz w:val="22"/>
          <w:szCs w:val="22"/>
        </w:rPr>
        <w:t>Objetivo:</w:t>
      </w:r>
      <w:r w:rsidRPr="008E0408">
        <w:rPr>
          <w:rFonts w:ascii="Verdana" w:hAnsi="Verdana" w:cs="Arial"/>
          <w:sz w:val="22"/>
          <w:szCs w:val="22"/>
        </w:rPr>
        <w:t xml:space="preserve"> Imputación de hechos o delitos falsos.</w:t>
      </w:r>
    </w:p>
    <w:p w14:paraId="2D216FA3" w14:textId="77777777" w:rsidR="00AA3000" w:rsidRPr="008E0408" w:rsidRDefault="00AA3000" w:rsidP="00AA3000">
      <w:pPr>
        <w:pStyle w:val="Prrafodelista"/>
        <w:widowControl w:val="0"/>
        <w:numPr>
          <w:ilvl w:val="0"/>
          <w:numId w:val="42"/>
        </w:numPr>
        <w:spacing w:before="100" w:beforeAutospacing="1" w:after="100" w:afterAutospacing="1" w:line="360" w:lineRule="auto"/>
        <w:contextualSpacing/>
        <w:jc w:val="both"/>
        <w:rPr>
          <w:rFonts w:ascii="Verdana" w:hAnsi="Verdana" w:cs="Arial"/>
          <w:sz w:val="22"/>
          <w:szCs w:val="22"/>
        </w:rPr>
      </w:pPr>
      <w:r w:rsidRPr="008E0408">
        <w:rPr>
          <w:rFonts w:ascii="Verdana" w:hAnsi="Verdana" w:cs="Arial"/>
          <w:b/>
          <w:sz w:val="22"/>
          <w:szCs w:val="22"/>
        </w:rPr>
        <w:t>Subjetivo:</w:t>
      </w:r>
      <w:r w:rsidRPr="008E0408">
        <w:rPr>
          <w:rFonts w:ascii="Verdana" w:hAnsi="Verdana" w:cs="Arial"/>
          <w:sz w:val="22"/>
          <w:szCs w:val="22"/>
        </w:rPr>
        <w:t xml:space="preserve"> A sabiendas que los hechos o delitos que se imputan son falsos.</w:t>
      </w:r>
    </w:p>
    <w:p w14:paraId="76C47BEE" w14:textId="309088F7" w:rsidR="00AA3000" w:rsidRPr="009869E8" w:rsidRDefault="00AA3000" w:rsidP="00AA3000">
      <w:pPr>
        <w:pStyle w:val="NormalWeb"/>
        <w:numPr>
          <w:ilvl w:val="0"/>
          <w:numId w:val="40"/>
        </w:numPr>
        <w:tabs>
          <w:tab w:val="left" w:pos="5529"/>
        </w:tabs>
        <w:spacing w:line="360" w:lineRule="auto"/>
        <w:jc w:val="both"/>
        <w:rPr>
          <w:rFonts w:ascii="Verdana" w:hAnsi="Verdana" w:cs="Arial"/>
          <w:b/>
          <w:sz w:val="22"/>
          <w:szCs w:val="22"/>
        </w:rPr>
      </w:pPr>
      <w:r w:rsidRPr="009869E8">
        <w:rPr>
          <w:rFonts w:ascii="Verdana" w:hAnsi="Verdana" w:cs="Arial"/>
          <w:b/>
          <w:sz w:val="22"/>
          <w:szCs w:val="22"/>
        </w:rPr>
        <w:t xml:space="preserve">Criterio de la </w:t>
      </w:r>
      <w:r w:rsidR="008E0408" w:rsidRPr="009869E8">
        <w:rPr>
          <w:rFonts w:ascii="Verdana" w:hAnsi="Verdana" w:cs="Arial"/>
          <w:b/>
          <w:sz w:val="22"/>
          <w:szCs w:val="22"/>
        </w:rPr>
        <w:t xml:space="preserve">Sala </w:t>
      </w:r>
      <w:r w:rsidRPr="009869E8">
        <w:rPr>
          <w:rFonts w:ascii="Verdana" w:eastAsia="Calibri" w:hAnsi="Verdana" w:cs="Arial"/>
          <w:b/>
          <w:sz w:val="22"/>
          <w:szCs w:val="22"/>
          <w:lang w:val="es-MX"/>
        </w:rPr>
        <w:t>Superior del Tribunal Electoral del Poder Judicial de la Federación (</w:t>
      </w:r>
      <w:r w:rsidRPr="009869E8">
        <w:rPr>
          <w:rFonts w:ascii="Verdana" w:eastAsia="Calibri" w:hAnsi="Verdana" w:cs="Arial"/>
          <w:b/>
          <w:smallCaps/>
          <w:sz w:val="22"/>
          <w:szCs w:val="22"/>
          <w:lang w:val="es-MX"/>
        </w:rPr>
        <w:t>Sala Superior</w:t>
      </w:r>
      <w:r w:rsidRPr="009869E8">
        <w:rPr>
          <w:rFonts w:ascii="Verdana" w:eastAsia="Calibri" w:hAnsi="Verdana" w:cs="Arial"/>
          <w:b/>
          <w:sz w:val="22"/>
          <w:szCs w:val="22"/>
          <w:lang w:val="es-MX"/>
        </w:rPr>
        <w:t>).</w:t>
      </w:r>
    </w:p>
    <w:p w14:paraId="6AD350BF" w14:textId="798432E6" w:rsidR="00AA3000" w:rsidRPr="009869E8" w:rsidRDefault="00AA3000" w:rsidP="00AA3000">
      <w:pPr>
        <w:spacing w:before="100" w:beforeAutospacing="1" w:after="100" w:afterAutospacing="1" w:line="360" w:lineRule="auto"/>
        <w:jc w:val="both"/>
        <w:rPr>
          <w:rFonts w:ascii="Verdana" w:eastAsia="Calibri" w:hAnsi="Verdana" w:cs="Arial"/>
          <w:sz w:val="22"/>
          <w:szCs w:val="22"/>
          <w:lang w:val="es-MX" w:eastAsia="es-MX"/>
        </w:rPr>
      </w:pPr>
      <w:r w:rsidRPr="009869E8">
        <w:rPr>
          <w:rFonts w:ascii="Verdana" w:eastAsia="Calibri" w:hAnsi="Verdana" w:cs="Arial"/>
          <w:sz w:val="22"/>
          <w:szCs w:val="22"/>
          <w:lang w:val="es-MX" w:eastAsia="es-MX"/>
        </w:rPr>
        <w:t xml:space="preserve">LA </w:t>
      </w:r>
      <w:r w:rsidRPr="009869E8">
        <w:rPr>
          <w:rFonts w:ascii="Verdana" w:eastAsia="Calibri" w:hAnsi="Verdana" w:cs="Arial"/>
          <w:smallCaps/>
          <w:sz w:val="22"/>
          <w:szCs w:val="22"/>
          <w:lang w:val="es-MX" w:eastAsia="es-MX"/>
        </w:rPr>
        <w:t>Sala Superior</w:t>
      </w:r>
      <w:r w:rsidRPr="009869E8">
        <w:rPr>
          <w:rFonts w:ascii="Verdana" w:eastAsia="Calibri" w:hAnsi="Verdana" w:cs="Arial"/>
          <w:sz w:val="22"/>
          <w:szCs w:val="22"/>
          <w:lang w:val="es-MX" w:eastAsia="es-MX"/>
        </w:rPr>
        <w:t xml:space="preserve">, ha considerado que la prohibición de la calumnia en la propaganda política o electoral tiene, entre otras, la finalidad imperiosa de </w:t>
      </w:r>
      <w:r w:rsidRPr="009869E8">
        <w:rPr>
          <w:rFonts w:ascii="Verdana" w:eastAsia="Calibri" w:hAnsi="Verdana" w:cs="Arial"/>
          <w:b/>
          <w:sz w:val="22"/>
          <w:szCs w:val="22"/>
          <w:lang w:val="es-MX" w:eastAsia="es-MX"/>
        </w:rPr>
        <w:t>garantizar el derecho de l</w:t>
      </w:r>
      <w:r w:rsidR="009869E8" w:rsidRPr="009869E8">
        <w:rPr>
          <w:rFonts w:ascii="Verdana" w:eastAsia="Calibri" w:hAnsi="Verdana" w:cs="Arial"/>
          <w:b/>
          <w:sz w:val="22"/>
          <w:szCs w:val="22"/>
          <w:lang w:val="es-MX" w:eastAsia="es-MX"/>
        </w:rPr>
        <w:t>a</w:t>
      </w:r>
      <w:r w:rsidRPr="009869E8">
        <w:rPr>
          <w:rFonts w:ascii="Verdana" w:eastAsia="Calibri" w:hAnsi="Verdana" w:cs="Arial"/>
          <w:b/>
          <w:sz w:val="22"/>
          <w:szCs w:val="22"/>
          <w:lang w:val="es-MX" w:eastAsia="es-MX"/>
        </w:rPr>
        <w:t xml:space="preserve"> ciudadan</w:t>
      </w:r>
      <w:r w:rsidR="009869E8" w:rsidRPr="009869E8">
        <w:rPr>
          <w:rFonts w:ascii="Verdana" w:eastAsia="Calibri" w:hAnsi="Verdana" w:cs="Arial"/>
          <w:b/>
          <w:sz w:val="22"/>
          <w:szCs w:val="22"/>
          <w:lang w:val="es-MX" w:eastAsia="es-MX"/>
        </w:rPr>
        <w:t>ía</w:t>
      </w:r>
      <w:r w:rsidRPr="009869E8">
        <w:rPr>
          <w:rFonts w:ascii="Verdana" w:eastAsia="Calibri" w:hAnsi="Verdana" w:cs="Arial"/>
          <w:b/>
          <w:sz w:val="22"/>
          <w:szCs w:val="22"/>
          <w:lang w:val="es-MX" w:eastAsia="es-MX"/>
        </w:rPr>
        <w:t xml:space="preserve"> a ser informad</w:t>
      </w:r>
      <w:r w:rsidR="009869E8" w:rsidRPr="009869E8">
        <w:rPr>
          <w:rFonts w:ascii="Verdana" w:eastAsia="Calibri" w:hAnsi="Verdana" w:cs="Arial"/>
          <w:b/>
          <w:sz w:val="22"/>
          <w:szCs w:val="22"/>
          <w:lang w:val="es-MX" w:eastAsia="es-MX"/>
        </w:rPr>
        <w:t>a</w:t>
      </w:r>
      <w:r w:rsidRPr="009869E8">
        <w:rPr>
          <w:rFonts w:ascii="Verdana" w:eastAsia="Calibri" w:hAnsi="Verdana" w:cs="Arial"/>
          <w:b/>
          <w:sz w:val="22"/>
          <w:szCs w:val="22"/>
          <w:lang w:val="es-MX" w:eastAsia="es-MX"/>
        </w:rPr>
        <w:t xml:space="preserve"> verazmente respecto a hechos relevantes para poder ejercer debidamente sus derechos políticos, principalmente, su derecho a votar</w:t>
      </w:r>
      <w:r w:rsidRPr="009869E8">
        <w:rPr>
          <w:rFonts w:ascii="Verdana" w:eastAsia="Calibri" w:hAnsi="Verdana" w:cs="Arial"/>
          <w:b/>
          <w:sz w:val="22"/>
          <w:szCs w:val="22"/>
          <w:vertAlign w:val="superscript"/>
          <w:lang w:val="es-MX" w:eastAsia="es-MX"/>
        </w:rPr>
        <w:footnoteReference w:id="12"/>
      </w:r>
      <w:r w:rsidRPr="009869E8">
        <w:rPr>
          <w:rFonts w:ascii="Verdana" w:eastAsia="Calibri" w:hAnsi="Verdana" w:cs="Arial"/>
          <w:sz w:val="22"/>
          <w:szCs w:val="22"/>
          <w:lang w:val="es-MX" w:eastAsia="es-MX"/>
        </w:rPr>
        <w:t>.</w:t>
      </w:r>
    </w:p>
    <w:p w14:paraId="47CD8FD2" w14:textId="6F5E6243" w:rsidR="00AA3000" w:rsidRPr="002A4EEF" w:rsidRDefault="00AA3000" w:rsidP="00AA3000">
      <w:pPr>
        <w:pStyle w:val="NormalWeb"/>
        <w:tabs>
          <w:tab w:val="left" w:pos="5529"/>
        </w:tabs>
        <w:spacing w:line="360" w:lineRule="auto"/>
        <w:jc w:val="both"/>
        <w:rPr>
          <w:rFonts w:ascii="Verdana" w:hAnsi="Verdana" w:cs="Arial"/>
          <w:sz w:val="22"/>
          <w:szCs w:val="22"/>
        </w:rPr>
      </w:pPr>
      <w:r w:rsidRPr="009869E8">
        <w:rPr>
          <w:rFonts w:ascii="Verdana" w:hAnsi="Verdana" w:cs="Arial"/>
          <w:sz w:val="22"/>
          <w:szCs w:val="22"/>
        </w:rPr>
        <w:t xml:space="preserve">Conforme a la normatividad electoral, la </w:t>
      </w:r>
      <w:r w:rsidRPr="009869E8">
        <w:rPr>
          <w:rFonts w:ascii="Verdana" w:hAnsi="Verdana" w:cs="Arial"/>
          <w:smallCaps/>
          <w:sz w:val="22"/>
          <w:szCs w:val="22"/>
        </w:rPr>
        <w:t>Sala Superior</w:t>
      </w:r>
      <w:r w:rsidRPr="009869E8">
        <w:rPr>
          <w:rFonts w:ascii="Verdana" w:hAnsi="Verdana" w:cs="Arial"/>
          <w:sz w:val="22"/>
          <w:szCs w:val="22"/>
        </w:rPr>
        <w:t xml:space="preserve"> ha sostenido que la imputación de hechos falsos -y no sólo de delitos falsos- por parte de los partidos políticos o l</w:t>
      </w:r>
      <w:r w:rsidR="009869E8" w:rsidRPr="009869E8">
        <w:rPr>
          <w:rFonts w:ascii="Verdana" w:hAnsi="Verdana" w:cs="Arial"/>
          <w:sz w:val="22"/>
          <w:szCs w:val="22"/>
        </w:rPr>
        <w:t>a</w:t>
      </w:r>
      <w:r w:rsidRPr="009869E8">
        <w:rPr>
          <w:rFonts w:ascii="Verdana" w:hAnsi="Verdana" w:cs="Arial"/>
          <w:sz w:val="22"/>
          <w:szCs w:val="22"/>
        </w:rPr>
        <w:t>s candidat</w:t>
      </w:r>
      <w:r w:rsidR="009869E8" w:rsidRPr="009869E8">
        <w:rPr>
          <w:rFonts w:ascii="Verdana" w:hAnsi="Verdana" w:cs="Arial"/>
          <w:sz w:val="22"/>
          <w:szCs w:val="22"/>
        </w:rPr>
        <w:t>uras</w:t>
      </w:r>
      <w:r w:rsidRPr="009869E8">
        <w:rPr>
          <w:rFonts w:ascii="Verdana" w:hAnsi="Verdana" w:cs="Arial"/>
          <w:sz w:val="22"/>
          <w:szCs w:val="22"/>
        </w:rPr>
        <w:t xml:space="preserve">, no estará protegida por el derecho a la libertad de expresión, siempre que se acredite tener </w:t>
      </w:r>
      <w:r w:rsidRPr="009869E8">
        <w:rPr>
          <w:rFonts w:ascii="Verdana" w:hAnsi="Verdana" w:cs="Arial"/>
          <w:b/>
          <w:sz w:val="22"/>
          <w:szCs w:val="22"/>
        </w:rPr>
        <w:t>un grave impacto en el proceso electoral</w:t>
      </w:r>
      <w:r w:rsidRPr="009869E8">
        <w:rPr>
          <w:rFonts w:ascii="Verdana" w:hAnsi="Verdana" w:cs="Arial"/>
          <w:sz w:val="22"/>
          <w:szCs w:val="22"/>
        </w:rPr>
        <w:t xml:space="preserve"> y </w:t>
      </w:r>
      <w:r w:rsidRPr="009869E8">
        <w:rPr>
          <w:rFonts w:ascii="Verdana" w:hAnsi="Verdana" w:cs="Arial"/>
          <w:b/>
          <w:sz w:val="22"/>
          <w:szCs w:val="22"/>
        </w:rPr>
        <w:t>haberse realizado de forma maliciosa (malicia efectiva)</w:t>
      </w:r>
      <w:r w:rsidRPr="009869E8">
        <w:rPr>
          <w:rStyle w:val="Refdenotaalpie"/>
          <w:rFonts w:ascii="Verdana" w:eastAsia="Calibri" w:hAnsi="Verdana" w:cs="Arial"/>
          <w:bCs/>
          <w:sz w:val="22"/>
          <w:szCs w:val="22"/>
        </w:rPr>
        <w:footnoteReference w:id="13"/>
      </w:r>
      <w:r w:rsidRPr="009869E8">
        <w:rPr>
          <w:rFonts w:ascii="Verdana" w:hAnsi="Verdana" w:cs="Arial"/>
          <w:sz w:val="22"/>
          <w:szCs w:val="22"/>
        </w:rPr>
        <w:t xml:space="preserve">, pues sólo considerando estos </w:t>
      </w:r>
      <w:r w:rsidRPr="002A4EEF">
        <w:rPr>
          <w:rFonts w:ascii="Verdana" w:hAnsi="Verdana" w:cs="Arial"/>
          <w:sz w:val="22"/>
          <w:szCs w:val="22"/>
        </w:rPr>
        <w:lastRenderedPageBreak/>
        <w:t>elementos en su conjunto se configura el límite constitucionalmente válido a la libertad de expresión</w:t>
      </w:r>
      <w:r w:rsidRPr="002A4EEF">
        <w:rPr>
          <w:rStyle w:val="Refdenotaalpie"/>
          <w:rFonts w:ascii="Verdana" w:hAnsi="Verdana" w:cs="Arial"/>
          <w:sz w:val="22"/>
          <w:szCs w:val="22"/>
        </w:rPr>
        <w:footnoteReference w:id="14"/>
      </w:r>
      <w:r w:rsidRPr="002A4EEF">
        <w:rPr>
          <w:rFonts w:ascii="Verdana" w:hAnsi="Verdana" w:cs="Arial"/>
          <w:sz w:val="22"/>
          <w:szCs w:val="22"/>
        </w:rPr>
        <w:t>.</w:t>
      </w:r>
    </w:p>
    <w:p w14:paraId="34133C70" w14:textId="474A696B" w:rsidR="00AA3000" w:rsidRPr="002A4EEF" w:rsidRDefault="00AA3000" w:rsidP="00AA3000">
      <w:pPr>
        <w:pStyle w:val="NormalWeb"/>
        <w:tabs>
          <w:tab w:val="left" w:pos="5529"/>
        </w:tabs>
        <w:spacing w:line="360" w:lineRule="auto"/>
        <w:jc w:val="both"/>
        <w:rPr>
          <w:rFonts w:ascii="Verdana" w:hAnsi="Verdana" w:cs="Arial"/>
          <w:sz w:val="22"/>
          <w:szCs w:val="22"/>
        </w:rPr>
      </w:pPr>
      <w:r w:rsidRPr="002A4EEF">
        <w:rPr>
          <w:rFonts w:ascii="Verdana" w:hAnsi="Verdana" w:cs="Arial"/>
          <w:sz w:val="22"/>
          <w:szCs w:val="22"/>
        </w:rPr>
        <w:t>En principio, no está permitido que, a través de la difusión de propaganda política o electoral se expresen hechos y delitos falsos a sabiendas, que impacten gravemente el proceso electoral.</w:t>
      </w:r>
    </w:p>
    <w:p w14:paraId="610263A9" w14:textId="77777777" w:rsidR="00AA3000" w:rsidRPr="002A4EEF" w:rsidRDefault="00AA3000" w:rsidP="00AA3000">
      <w:pPr>
        <w:pStyle w:val="NormalWeb"/>
        <w:tabs>
          <w:tab w:val="left" w:pos="5529"/>
        </w:tabs>
        <w:spacing w:line="360" w:lineRule="auto"/>
        <w:jc w:val="both"/>
        <w:rPr>
          <w:rFonts w:ascii="Verdana" w:hAnsi="Verdana" w:cs="Arial"/>
          <w:bCs/>
          <w:sz w:val="22"/>
          <w:szCs w:val="22"/>
        </w:rPr>
      </w:pPr>
      <w:r w:rsidRPr="002A4EEF">
        <w:rPr>
          <w:rFonts w:ascii="Verdana" w:hAnsi="Verdana" w:cs="Arial"/>
          <w:bCs/>
          <w:sz w:val="22"/>
          <w:szCs w:val="22"/>
        </w:rPr>
        <w:t>De no ser así, se inhibiría la actividad informativa</w:t>
      </w:r>
      <w:r w:rsidRPr="002A4EEF">
        <w:rPr>
          <w:rStyle w:val="Refdenotaalpie"/>
          <w:rFonts w:ascii="Verdana" w:eastAsia="Calibri" w:hAnsi="Verdana" w:cs="Arial"/>
          <w:bCs/>
          <w:sz w:val="22"/>
          <w:szCs w:val="22"/>
        </w:rPr>
        <w:footnoteReference w:id="15"/>
      </w:r>
      <w:r w:rsidRPr="002A4EEF">
        <w:rPr>
          <w:rFonts w:ascii="Verdana" w:hAnsi="Verdana" w:cs="Arial"/>
          <w:bCs/>
          <w:sz w:val="22"/>
          <w:szCs w:val="22"/>
        </w:rPr>
        <w:t xml:space="preserve"> o crítica</w:t>
      </w:r>
      <w:r w:rsidRPr="002A4EEF">
        <w:rPr>
          <w:rStyle w:val="Refdenotaalpie"/>
          <w:rFonts w:ascii="Verdana" w:eastAsia="Calibri" w:hAnsi="Verdana" w:cs="Arial"/>
          <w:bCs/>
          <w:sz w:val="22"/>
          <w:szCs w:val="22"/>
        </w:rPr>
        <w:footnoteReference w:id="16"/>
      </w:r>
      <w:r w:rsidRPr="002A4EEF">
        <w:rPr>
          <w:rFonts w:ascii="Verdana" w:hAnsi="Verdana" w:cs="Arial"/>
          <w:bCs/>
          <w:sz w:val="22"/>
          <w:szCs w:val="22"/>
        </w:rPr>
        <w:t xml:space="preserve">, pues ante la posibilidad </w:t>
      </w:r>
      <w:r w:rsidRPr="002A4EEF">
        <w:rPr>
          <w:rFonts w:ascii="Verdana" w:hAnsi="Verdana" w:cs="Arial"/>
          <w:sz w:val="22"/>
          <w:szCs w:val="22"/>
        </w:rPr>
        <w:t>de</w:t>
      </w:r>
      <w:r w:rsidRPr="002A4EEF">
        <w:rPr>
          <w:rFonts w:ascii="Verdana" w:hAnsi="Verdana" w:cs="Arial"/>
          <w:bCs/>
          <w:sz w:val="22"/>
          <w:szCs w:val="22"/>
        </w:rPr>
        <w:t xml:space="preserve"> incurrir en algún error, la única forma de asegurarse de no cometer una calumnia, sería guardando silencio, lo que en una democracia no es admisible. </w:t>
      </w:r>
    </w:p>
    <w:p w14:paraId="33B63578" w14:textId="60E016D3" w:rsidR="00AA3000" w:rsidRPr="002A4EEF" w:rsidRDefault="00AA3000" w:rsidP="00AA3000">
      <w:pPr>
        <w:pStyle w:val="NormalWeb"/>
        <w:tabs>
          <w:tab w:val="left" w:pos="5529"/>
        </w:tabs>
        <w:spacing w:line="360" w:lineRule="auto"/>
        <w:jc w:val="both"/>
        <w:rPr>
          <w:rFonts w:ascii="Verdana" w:hAnsi="Verdana" w:cs="Arial"/>
          <w:sz w:val="22"/>
          <w:szCs w:val="22"/>
        </w:rPr>
      </w:pPr>
      <w:r w:rsidRPr="002A4EEF">
        <w:rPr>
          <w:rFonts w:ascii="Verdana" w:hAnsi="Verdana" w:cs="Arial"/>
          <w:sz w:val="22"/>
          <w:szCs w:val="22"/>
        </w:rPr>
        <w:t>En este sentido, para establecer la “</w:t>
      </w:r>
      <w:r w:rsidRPr="002A4EEF">
        <w:rPr>
          <w:rFonts w:ascii="Verdana" w:hAnsi="Verdana" w:cs="Arial"/>
          <w:b/>
          <w:sz w:val="22"/>
          <w:szCs w:val="22"/>
        </w:rPr>
        <w:t>gravedad del impacto en el proceso electoral</w:t>
      </w:r>
      <w:r w:rsidRPr="002A4EEF">
        <w:rPr>
          <w:rFonts w:ascii="Verdana" w:hAnsi="Verdana" w:cs="Arial"/>
          <w:sz w:val="22"/>
          <w:szCs w:val="22"/>
        </w:rPr>
        <w:t>”, debe valorarse la imputación del hecho o delito falso en función del contenido y el contexto de la difusión</w:t>
      </w:r>
      <w:r w:rsidR="002A4EEF" w:rsidRPr="002A4EEF">
        <w:rPr>
          <w:rFonts w:ascii="Verdana" w:hAnsi="Verdana" w:cs="Arial"/>
          <w:sz w:val="22"/>
          <w:szCs w:val="22"/>
        </w:rPr>
        <w:t>,</w:t>
      </w:r>
      <w:r w:rsidRPr="002A4EEF">
        <w:rPr>
          <w:rFonts w:ascii="Verdana" w:hAnsi="Verdana" w:cs="Arial"/>
          <w:sz w:val="22"/>
          <w:szCs w:val="22"/>
        </w:rPr>
        <w:t xml:space="preserve"> a fin de determinar el grado de afectación en el derecho de l</w:t>
      </w:r>
      <w:r w:rsidR="002A4EEF" w:rsidRPr="002A4EEF">
        <w:rPr>
          <w:rFonts w:ascii="Verdana" w:hAnsi="Verdana" w:cs="Arial"/>
          <w:sz w:val="22"/>
          <w:szCs w:val="22"/>
        </w:rPr>
        <w:t>a</w:t>
      </w:r>
      <w:r w:rsidRPr="002A4EEF">
        <w:rPr>
          <w:rFonts w:ascii="Verdana" w:hAnsi="Verdana" w:cs="Arial"/>
          <w:sz w:val="22"/>
          <w:szCs w:val="22"/>
        </w:rPr>
        <w:t xml:space="preserve"> ciudadan</w:t>
      </w:r>
      <w:r w:rsidR="002A4EEF" w:rsidRPr="002A4EEF">
        <w:rPr>
          <w:rFonts w:ascii="Verdana" w:hAnsi="Verdana" w:cs="Arial"/>
          <w:sz w:val="22"/>
          <w:szCs w:val="22"/>
        </w:rPr>
        <w:t>ía</w:t>
      </w:r>
      <w:r w:rsidRPr="002A4EEF">
        <w:rPr>
          <w:rFonts w:ascii="Verdana" w:hAnsi="Verdana" w:cs="Arial"/>
          <w:sz w:val="22"/>
          <w:szCs w:val="22"/>
        </w:rPr>
        <w:t xml:space="preserve"> a formarse un punto de vista informado sobre los partidos políticos o sus candidaturas.</w:t>
      </w:r>
    </w:p>
    <w:p w14:paraId="702E05B9" w14:textId="77777777" w:rsidR="00AA3000" w:rsidRPr="002A4EEF" w:rsidRDefault="00AA3000" w:rsidP="00AA3000">
      <w:pPr>
        <w:pStyle w:val="NormalWeb"/>
        <w:tabs>
          <w:tab w:val="left" w:pos="5529"/>
        </w:tabs>
        <w:spacing w:line="360" w:lineRule="auto"/>
        <w:jc w:val="both"/>
        <w:rPr>
          <w:rFonts w:ascii="Verdana" w:hAnsi="Verdana" w:cs="Arial"/>
          <w:sz w:val="22"/>
          <w:szCs w:val="22"/>
        </w:rPr>
      </w:pPr>
      <w:r w:rsidRPr="002A4EEF">
        <w:rPr>
          <w:rFonts w:ascii="Verdana" w:hAnsi="Verdana" w:cs="Arial"/>
          <w:sz w:val="22"/>
          <w:szCs w:val="22"/>
        </w:rPr>
        <w:t xml:space="preserve">Por otra parte, para </w:t>
      </w:r>
      <w:r w:rsidRPr="002A4EEF">
        <w:rPr>
          <w:rFonts w:ascii="Verdana" w:hAnsi="Verdana" w:cs="Arial"/>
          <w:b/>
          <w:sz w:val="22"/>
          <w:szCs w:val="22"/>
        </w:rPr>
        <w:t>establecer objetivamente si la imputación de hechos o delitos falsos se realizó de forma maliciosa</w:t>
      </w:r>
      <w:r w:rsidRPr="002A4EEF">
        <w:rPr>
          <w:rFonts w:ascii="Verdana" w:hAnsi="Verdana" w:cs="Arial"/>
          <w:sz w:val="22"/>
          <w:szCs w:val="22"/>
        </w:rPr>
        <w:t>, deberá determinarse si las expresiones, las cuales en la mayoría de los casos combinan "hechos" y "opiniones", tienen un "sustento fáctico" suficiente que permita concluir que se tuvo un mínimo estándar de debida diligencia en la investigación y comprobación de los hechos en que se basa la expresión.</w:t>
      </w:r>
    </w:p>
    <w:p w14:paraId="309E6ED6" w14:textId="77777777" w:rsidR="00AA3000" w:rsidRPr="002A4EEF" w:rsidRDefault="00AA3000" w:rsidP="00AA3000">
      <w:pPr>
        <w:pStyle w:val="NormalWeb"/>
        <w:numPr>
          <w:ilvl w:val="0"/>
          <w:numId w:val="40"/>
        </w:numPr>
        <w:tabs>
          <w:tab w:val="left" w:pos="5529"/>
        </w:tabs>
        <w:spacing w:line="360" w:lineRule="auto"/>
        <w:jc w:val="both"/>
        <w:rPr>
          <w:rFonts w:ascii="Verdana" w:hAnsi="Verdana" w:cs="Arial"/>
          <w:b/>
          <w:bCs/>
          <w:sz w:val="22"/>
          <w:szCs w:val="22"/>
        </w:rPr>
      </w:pPr>
      <w:r w:rsidRPr="002A4EEF">
        <w:rPr>
          <w:rFonts w:ascii="Verdana" w:hAnsi="Verdana" w:cs="Arial"/>
          <w:b/>
          <w:bCs/>
          <w:sz w:val="22"/>
          <w:szCs w:val="22"/>
        </w:rPr>
        <w:t>Bien jurídico tutelado de la calumnia en materia electoral.</w:t>
      </w:r>
    </w:p>
    <w:p w14:paraId="490EDF7C" w14:textId="4898EE90" w:rsidR="00AA3000" w:rsidRPr="002A4EEF" w:rsidRDefault="00AA3000" w:rsidP="00AA3000">
      <w:pPr>
        <w:pStyle w:val="NormalWeb"/>
        <w:tabs>
          <w:tab w:val="left" w:pos="5529"/>
        </w:tabs>
        <w:spacing w:line="360" w:lineRule="auto"/>
        <w:jc w:val="both"/>
        <w:rPr>
          <w:rFonts w:ascii="Verdana" w:hAnsi="Verdana" w:cs="Arial"/>
          <w:sz w:val="22"/>
          <w:szCs w:val="22"/>
        </w:rPr>
      </w:pPr>
      <w:r w:rsidRPr="002A4EEF">
        <w:rPr>
          <w:rFonts w:ascii="Verdana" w:hAnsi="Verdana" w:cs="Arial"/>
          <w:sz w:val="22"/>
          <w:szCs w:val="22"/>
        </w:rPr>
        <w:t>El bien jurídico tutelado, es el derecho al voto informado, ya que la ciudadanía tiene derecho a contar con información suficiente y adecuada a fin de emitir su voto, para lo cual, el debate público abierto y amplio debe ser protegido. No obstante, la imputación de hechos o delitos falsos a l</w:t>
      </w:r>
      <w:r w:rsidR="002A4EEF" w:rsidRPr="002A4EEF">
        <w:rPr>
          <w:rFonts w:ascii="Verdana" w:hAnsi="Verdana" w:cs="Arial"/>
          <w:sz w:val="22"/>
          <w:szCs w:val="22"/>
        </w:rPr>
        <w:t>a</w:t>
      </w:r>
      <w:r w:rsidRPr="002A4EEF">
        <w:rPr>
          <w:rFonts w:ascii="Verdana" w:hAnsi="Verdana" w:cs="Arial"/>
          <w:sz w:val="22"/>
          <w:szCs w:val="22"/>
        </w:rPr>
        <w:t>s candidat</w:t>
      </w:r>
      <w:r w:rsidR="002A4EEF" w:rsidRPr="002A4EEF">
        <w:rPr>
          <w:rFonts w:ascii="Verdana" w:hAnsi="Verdana" w:cs="Arial"/>
          <w:sz w:val="22"/>
          <w:szCs w:val="22"/>
        </w:rPr>
        <w:t>ura</w:t>
      </w:r>
      <w:r w:rsidRPr="002A4EEF">
        <w:rPr>
          <w:rFonts w:ascii="Verdana" w:hAnsi="Verdana" w:cs="Arial"/>
          <w:sz w:val="22"/>
          <w:szCs w:val="22"/>
        </w:rPr>
        <w:t xml:space="preserve">s no aporta elementos para la toma de una decisión informada, sino que confunde y engaña. </w:t>
      </w:r>
    </w:p>
    <w:p w14:paraId="5AA0666C" w14:textId="15A5B5F3" w:rsidR="00AA3000" w:rsidRPr="009B2EC1" w:rsidRDefault="00AA3000" w:rsidP="00AA3000">
      <w:pPr>
        <w:pStyle w:val="NormalWeb"/>
        <w:tabs>
          <w:tab w:val="left" w:pos="5529"/>
        </w:tabs>
        <w:spacing w:line="360" w:lineRule="auto"/>
        <w:jc w:val="both"/>
        <w:rPr>
          <w:rFonts w:ascii="Verdana" w:hAnsi="Verdana" w:cs="Arial"/>
          <w:sz w:val="22"/>
          <w:szCs w:val="22"/>
        </w:rPr>
      </w:pPr>
      <w:r w:rsidRPr="002A4EEF">
        <w:rPr>
          <w:rFonts w:ascii="Verdana" w:hAnsi="Verdana" w:cs="Arial"/>
          <w:sz w:val="22"/>
          <w:szCs w:val="22"/>
        </w:rPr>
        <w:lastRenderedPageBreak/>
        <w:t>La ciudadanía tendría que saber que determinada aseveración respecto de un</w:t>
      </w:r>
      <w:r w:rsidR="002A4EEF">
        <w:rPr>
          <w:rFonts w:ascii="Verdana" w:hAnsi="Verdana" w:cs="Arial"/>
          <w:sz w:val="22"/>
          <w:szCs w:val="22"/>
        </w:rPr>
        <w:t>a</w:t>
      </w:r>
      <w:r w:rsidRPr="002A4EEF">
        <w:rPr>
          <w:rFonts w:ascii="Verdana" w:hAnsi="Verdana" w:cs="Arial"/>
          <w:sz w:val="22"/>
          <w:szCs w:val="22"/>
        </w:rPr>
        <w:t xml:space="preserve"> candidat</w:t>
      </w:r>
      <w:r w:rsidR="002A4EEF">
        <w:rPr>
          <w:rFonts w:ascii="Verdana" w:hAnsi="Verdana" w:cs="Arial"/>
          <w:sz w:val="22"/>
          <w:szCs w:val="22"/>
        </w:rPr>
        <w:t>ura</w:t>
      </w:r>
      <w:r w:rsidRPr="002A4EEF">
        <w:rPr>
          <w:rFonts w:ascii="Verdana" w:hAnsi="Verdana" w:cs="Arial"/>
          <w:sz w:val="22"/>
          <w:szCs w:val="22"/>
        </w:rPr>
        <w:t xml:space="preserve"> es falsa, a efectos de que ello contribuya a su decisión informada.</w:t>
      </w:r>
    </w:p>
    <w:p w14:paraId="771A8483" w14:textId="42F2EF40" w:rsidR="00BA63AD" w:rsidRPr="009B2EC1" w:rsidRDefault="009A48DD" w:rsidP="009A48DD">
      <w:pPr>
        <w:spacing w:before="100" w:beforeAutospacing="1" w:after="100" w:afterAutospacing="1" w:line="360" w:lineRule="auto"/>
        <w:jc w:val="both"/>
        <w:rPr>
          <w:rFonts w:ascii="Verdana" w:hAnsi="Verdana" w:cs="Arial"/>
          <w:b/>
          <w:sz w:val="22"/>
          <w:szCs w:val="22"/>
        </w:rPr>
      </w:pPr>
      <w:r w:rsidRPr="009B2EC1">
        <w:rPr>
          <w:rFonts w:ascii="Verdana" w:hAnsi="Verdana" w:cs="Arial"/>
          <w:b/>
          <w:sz w:val="22"/>
          <w:szCs w:val="22"/>
        </w:rPr>
        <w:t xml:space="preserve">3. </w:t>
      </w:r>
      <w:r w:rsidR="00BA63AD" w:rsidRPr="009B2EC1">
        <w:rPr>
          <w:rFonts w:ascii="Verdana" w:hAnsi="Verdana" w:cs="Arial"/>
          <w:b/>
          <w:sz w:val="22"/>
          <w:szCs w:val="22"/>
        </w:rPr>
        <w:t>Contestación de agravios.</w:t>
      </w:r>
    </w:p>
    <w:p w14:paraId="4F5A95CB" w14:textId="77777777" w:rsidR="00BA63AD" w:rsidRPr="009B2EC1" w:rsidRDefault="00BA63AD" w:rsidP="00BA63AD">
      <w:pPr>
        <w:spacing w:before="100" w:beforeAutospacing="1" w:after="100" w:afterAutospacing="1" w:line="360" w:lineRule="auto"/>
        <w:jc w:val="both"/>
        <w:rPr>
          <w:rFonts w:ascii="Verdana" w:hAnsi="Verdana" w:cs="Arial"/>
          <w:sz w:val="22"/>
          <w:szCs w:val="22"/>
        </w:rPr>
      </w:pPr>
      <w:r w:rsidRPr="009B2EC1">
        <w:rPr>
          <w:rFonts w:ascii="Verdana" w:hAnsi="Verdana" w:cs="Arial"/>
          <w:sz w:val="22"/>
          <w:szCs w:val="22"/>
        </w:rPr>
        <w:t>Por cuestión de metodología, los agravios serán analizados conforme al orden siguiente:</w:t>
      </w:r>
      <w:r w:rsidRPr="009B2EC1">
        <w:rPr>
          <w:rStyle w:val="Refdenotaalpie"/>
          <w:rFonts w:ascii="Verdana" w:hAnsi="Verdana" w:cs="Arial"/>
          <w:sz w:val="22"/>
          <w:szCs w:val="22"/>
        </w:rPr>
        <w:footnoteReference w:id="17"/>
      </w:r>
    </w:p>
    <w:p w14:paraId="662482D5" w14:textId="12A02604" w:rsidR="009A48DD" w:rsidRPr="009B2EC1" w:rsidRDefault="00BA63AD"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hAnsi="Verdana" w:cs="Arial"/>
          <w:bCs/>
          <w:sz w:val="22"/>
          <w:szCs w:val="22"/>
          <w:lang w:val="es-MX"/>
        </w:rPr>
        <w:t>Tocante a</w:t>
      </w:r>
      <w:r w:rsidR="009A48DD" w:rsidRPr="009B2EC1">
        <w:rPr>
          <w:rFonts w:ascii="Verdana" w:hAnsi="Verdana" w:cs="Arial"/>
          <w:bCs/>
          <w:sz w:val="22"/>
          <w:szCs w:val="22"/>
          <w:lang w:val="es-MX"/>
        </w:rPr>
        <w:t>l</w:t>
      </w:r>
      <w:r w:rsidRPr="009B2EC1">
        <w:rPr>
          <w:rFonts w:ascii="Verdana" w:hAnsi="Verdana" w:cs="Arial"/>
          <w:bCs/>
          <w:sz w:val="22"/>
          <w:szCs w:val="22"/>
          <w:lang w:val="es-MX"/>
        </w:rPr>
        <w:t xml:space="preserve"> agravio identificado con </w:t>
      </w:r>
      <w:r w:rsidR="009A48DD" w:rsidRPr="009B2EC1">
        <w:rPr>
          <w:rFonts w:ascii="Verdana" w:hAnsi="Verdana" w:cs="Arial"/>
          <w:bCs/>
          <w:sz w:val="22"/>
          <w:szCs w:val="22"/>
          <w:lang w:val="es-MX"/>
        </w:rPr>
        <w:t>el</w:t>
      </w:r>
      <w:r w:rsidRPr="009B2EC1">
        <w:rPr>
          <w:rFonts w:ascii="Verdana" w:hAnsi="Verdana" w:cs="Arial"/>
          <w:bCs/>
          <w:sz w:val="22"/>
          <w:szCs w:val="22"/>
          <w:lang w:val="es-MX"/>
        </w:rPr>
        <w:t xml:space="preserve"> inciso</w:t>
      </w:r>
      <w:r w:rsidR="009A48DD" w:rsidRPr="009B2EC1">
        <w:rPr>
          <w:rFonts w:ascii="Verdana" w:hAnsi="Verdana" w:cs="Arial"/>
          <w:bCs/>
          <w:sz w:val="22"/>
          <w:szCs w:val="22"/>
          <w:lang w:val="es-MX"/>
        </w:rPr>
        <w:t xml:space="preserve"> </w:t>
      </w:r>
      <w:r w:rsidR="009A48DD" w:rsidRPr="009B2EC1">
        <w:rPr>
          <w:rFonts w:ascii="Verdana" w:hAnsi="Verdana" w:cs="Arial"/>
          <w:b/>
          <w:sz w:val="22"/>
          <w:szCs w:val="22"/>
          <w:lang w:val="es-MX"/>
        </w:rPr>
        <w:t>a)</w:t>
      </w:r>
      <w:r w:rsidR="009A48DD" w:rsidRPr="009B2EC1">
        <w:rPr>
          <w:rFonts w:ascii="Verdana" w:hAnsi="Verdana" w:cs="Arial"/>
          <w:bCs/>
          <w:sz w:val="22"/>
          <w:szCs w:val="22"/>
          <w:lang w:val="es-MX"/>
        </w:rPr>
        <w:t xml:space="preserve">, la </w:t>
      </w:r>
      <w:r w:rsidR="009A48DD" w:rsidRPr="009B2EC1">
        <w:rPr>
          <w:rFonts w:ascii="Verdana" w:hAnsi="Verdana" w:cs="Arial"/>
          <w:bCs/>
          <w:smallCaps/>
          <w:sz w:val="22"/>
          <w:szCs w:val="22"/>
          <w:lang w:val="es-MX"/>
        </w:rPr>
        <w:t>Parte Recurrente</w:t>
      </w:r>
      <w:r w:rsidR="0073009F" w:rsidRPr="009B2EC1">
        <w:rPr>
          <w:rFonts w:ascii="Verdana" w:hAnsi="Verdana" w:cs="Arial"/>
          <w:bCs/>
          <w:sz w:val="22"/>
          <w:szCs w:val="22"/>
          <w:lang w:val="es-MX"/>
        </w:rPr>
        <w:t>, señal</w:t>
      </w:r>
      <w:r w:rsidR="0011708B" w:rsidRPr="009B2EC1">
        <w:rPr>
          <w:rFonts w:ascii="Verdana" w:hAnsi="Verdana" w:cs="Arial"/>
          <w:bCs/>
          <w:sz w:val="22"/>
          <w:szCs w:val="22"/>
          <w:lang w:val="es-MX"/>
        </w:rPr>
        <w:t>a</w:t>
      </w:r>
      <w:r w:rsidR="0073009F" w:rsidRPr="009B2EC1">
        <w:rPr>
          <w:rFonts w:ascii="Verdana" w:hAnsi="Verdana" w:cs="Arial"/>
          <w:bCs/>
          <w:sz w:val="22"/>
          <w:szCs w:val="22"/>
          <w:lang w:val="es-MX"/>
        </w:rPr>
        <w:t xml:space="preserve"> que </w:t>
      </w:r>
      <w:r w:rsidR="0011708B" w:rsidRPr="009B2EC1">
        <w:rPr>
          <w:rFonts w:ascii="Verdana" w:hAnsi="Verdana" w:cs="Arial"/>
          <w:bCs/>
          <w:sz w:val="22"/>
          <w:szCs w:val="22"/>
        </w:rPr>
        <w:t xml:space="preserve">la </w:t>
      </w:r>
      <w:r w:rsidR="0011708B" w:rsidRPr="009B2EC1">
        <w:rPr>
          <w:rFonts w:ascii="Verdana" w:hAnsi="Verdana" w:cs="Arial"/>
          <w:bCs/>
          <w:smallCaps/>
          <w:sz w:val="22"/>
          <w:szCs w:val="22"/>
        </w:rPr>
        <w:t>Autoridad Responsable</w:t>
      </w:r>
      <w:r w:rsidR="0011708B" w:rsidRPr="009B2EC1">
        <w:rPr>
          <w:rFonts w:ascii="Verdana" w:hAnsi="Verdana" w:cs="Arial"/>
          <w:bCs/>
          <w:sz w:val="22"/>
          <w:szCs w:val="22"/>
        </w:rPr>
        <w:t xml:space="preserve"> violentó</w:t>
      </w:r>
      <w:r w:rsidR="0011708B" w:rsidRPr="009B2EC1">
        <w:rPr>
          <w:rFonts w:ascii="Verdana" w:eastAsia="Arial" w:hAnsi="Verdana" w:cs="Arial"/>
          <w:color w:val="000000"/>
          <w:sz w:val="22"/>
          <w:szCs w:val="22"/>
        </w:rPr>
        <w:t xml:space="preserve"> en su perjuicio el artículo 25</w:t>
      </w:r>
      <w:r w:rsidR="009F0A39" w:rsidRPr="009B2EC1">
        <w:rPr>
          <w:rFonts w:ascii="Verdana" w:eastAsia="Arial" w:hAnsi="Verdana" w:cs="Arial"/>
          <w:color w:val="000000"/>
          <w:sz w:val="22"/>
          <w:szCs w:val="22"/>
        </w:rPr>
        <w:t>,</w:t>
      </w:r>
      <w:r w:rsidR="0011708B" w:rsidRPr="009B2EC1">
        <w:rPr>
          <w:rFonts w:ascii="Verdana" w:eastAsia="Arial" w:hAnsi="Verdana" w:cs="Arial"/>
          <w:color w:val="000000"/>
          <w:sz w:val="22"/>
          <w:szCs w:val="22"/>
        </w:rPr>
        <w:t xml:space="preserve"> del Pacto de San José, en tanto que no se le garantiza un recurso efectivo para proteger su derecho político-electoral de ejercer el cargo sin ser calumniado,</w:t>
      </w:r>
      <w:r w:rsidR="006372B9" w:rsidRPr="009B2EC1">
        <w:rPr>
          <w:rFonts w:ascii="Verdana" w:eastAsia="Arial" w:hAnsi="Verdana" w:cs="Arial"/>
          <w:color w:val="000000"/>
          <w:sz w:val="22"/>
          <w:szCs w:val="22"/>
        </w:rPr>
        <w:t xml:space="preserve"> así como </w:t>
      </w:r>
      <w:r w:rsidR="006372B9" w:rsidRPr="00110204">
        <w:rPr>
          <w:rFonts w:ascii="Verdana" w:eastAsia="Arial" w:hAnsi="Verdana" w:cs="Arial"/>
          <w:color w:val="000000"/>
          <w:sz w:val="22"/>
          <w:szCs w:val="22"/>
        </w:rPr>
        <w:t>el artículo 5, fracción</w:t>
      </w:r>
      <w:r w:rsidR="006372B9" w:rsidRPr="009B2EC1">
        <w:rPr>
          <w:rFonts w:ascii="Verdana" w:eastAsia="Arial" w:hAnsi="Verdana" w:cs="Arial"/>
          <w:color w:val="000000"/>
          <w:sz w:val="22"/>
          <w:szCs w:val="22"/>
        </w:rPr>
        <w:t xml:space="preserve"> II, de la </w:t>
      </w:r>
      <w:r w:rsidR="006372B9" w:rsidRPr="009B2EC1">
        <w:rPr>
          <w:rFonts w:ascii="Verdana" w:eastAsia="Arial" w:hAnsi="Verdana" w:cs="Arial"/>
          <w:smallCaps/>
          <w:color w:val="000000"/>
          <w:sz w:val="22"/>
          <w:szCs w:val="22"/>
        </w:rPr>
        <w:t>Constitución Federal</w:t>
      </w:r>
      <w:r w:rsidR="006372B9" w:rsidRPr="009B2EC1">
        <w:rPr>
          <w:rFonts w:ascii="Verdana" w:eastAsia="Arial" w:hAnsi="Verdana" w:cs="Arial"/>
          <w:color w:val="000000"/>
          <w:sz w:val="22"/>
          <w:szCs w:val="22"/>
        </w:rPr>
        <w:t>,</w:t>
      </w:r>
      <w:r w:rsidR="0011708B" w:rsidRPr="009B2EC1">
        <w:rPr>
          <w:rFonts w:ascii="Verdana" w:eastAsia="Arial" w:hAnsi="Verdana" w:cs="Arial"/>
          <w:color w:val="000000"/>
          <w:sz w:val="22"/>
          <w:szCs w:val="22"/>
        </w:rPr>
        <w:t xml:space="preserve"> ya que la </w:t>
      </w:r>
      <w:r w:rsidR="0011708B" w:rsidRPr="009B2EC1">
        <w:rPr>
          <w:rFonts w:ascii="Verdana" w:eastAsia="Arial" w:hAnsi="Verdana" w:cs="Arial"/>
          <w:smallCaps/>
          <w:color w:val="000000"/>
          <w:sz w:val="22"/>
          <w:szCs w:val="22"/>
        </w:rPr>
        <w:t xml:space="preserve">Autoridad Responsable </w:t>
      </w:r>
      <w:r w:rsidR="0011708B" w:rsidRPr="009B2EC1">
        <w:rPr>
          <w:rFonts w:ascii="Verdana" w:eastAsia="Arial" w:hAnsi="Verdana" w:cs="Arial"/>
          <w:color w:val="000000"/>
          <w:sz w:val="22"/>
          <w:szCs w:val="22"/>
        </w:rPr>
        <w:t>no tomó en cuenta la relación de la calumnia con su derecho al ejercicio efectivo del cargo.</w:t>
      </w:r>
    </w:p>
    <w:p w14:paraId="29101B28" w14:textId="37F11CBF" w:rsidR="00E0679E" w:rsidRPr="009B2EC1" w:rsidRDefault="00E0679E"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De igual forma, señala que el </w:t>
      </w:r>
      <w:r w:rsidRPr="009C103A">
        <w:rPr>
          <w:rFonts w:ascii="Verdana" w:eastAsia="Arial" w:hAnsi="Verdana" w:cs="Arial"/>
          <w:color w:val="000000"/>
          <w:sz w:val="22"/>
          <w:szCs w:val="22"/>
        </w:rPr>
        <w:t xml:space="preserve">derecho </w:t>
      </w:r>
      <w:r w:rsidR="00C37581" w:rsidRPr="009C103A">
        <w:rPr>
          <w:rFonts w:ascii="Verdana" w:eastAsia="Arial" w:hAnsi="Verdana" w:cs="Arial"/>
          <w:color w:val="000000"/>
          <w:sz w:val="22"/>
          <w:szCs w:val="22"/>
        </w:rPr>
        <w:t xml:space="preserve">de las personas </w:t>
      </w:r>
      <w:r w:rsidRPr="009C103A">
        <w:rPr>
          <w:rFonts w:ascii="Verdana" w:eastAsia="Arial" w:hAnsi="Verdana" w:cs="Arial"/>
          <w:color w:val="000000"/>
          <w:sz w:val="22"/>
          <w:szCs w:val="22"/>
        </w:rPr>
        <w:t>a ejercer el cargo tiene que comprender necesariamente el que no sea calumniad</w:t>
      </w:r>
      <w:r w:rsidR="00C37581" w:rsidRPr="009C103A">
        <w:rPr>
          <w:rFonts w:ascii="Verdana" w:eastAsia="Arial" w:hAnsi="Verdana" w:cs="Arial"/>
          <w:color w:val="000000"/>
          <w:sz w:val="22"/>
          <w:szCs w:val="22"/>
        </w:rPr>
        <w:t>a</w:t>
      </w:r>
      <w:r w:rsidRPr="009C103A">
        <w:rPr>
          <w:rFonts w:ascii="Verdana" w:eastAsia="Arial" w:hAnsi="Verdana" w:cs="Arial"/>
          <w:color w:val="000000"/>
          <w:sz w:val="22"/>
          <w:szCs w:val="22"/>
        </w:rPr>
        <w:t>.</w:t>
      </w:r>
      <w:r w:rsidRPr="009B2EC1">
        <w:rPr>
          <w:rFonts w:ascii="Verdana" w:eastAsia="Arial" w:hAnsi="Verdana" w:cs="Arial"/>
          <w:color w:val="000000"/>
          <w:sz w:val="22"/>
          <w:szCs w:val="22"/>
        </w:rPr>
        <w:t xml:space="preserve"> </w:t>
      </w:r>
    </w:p>
    <w:p w14:paraId="1522C3B5" w14:textId="187316C5" w:rsidR="00E0679E" w:rsidRPr="009B2EC1" w:rsidRDefault="0011708B"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Aduce que</w:t>
      </w:r>
      <w:r w:rsidR="00E0679E"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si el derecho a no ser calumnia</w:t>
      </w:r>
      <w:r w:rsidRPr="009C103A">
        <w:rPr>
          <w:rFonts w:ascii="Verdana" w:eastAsia="Arial" w:hAnsi="Verdana" w:cs="Arial"/>
          <w:color w:val="000000"/>
          <w:sz w:val="22"/>
          <w:szCs w:val="22"/>
        </w:rPr>
        <w:t>d</w:t>
      </w:r>
      <w:r w:rsidR="00C37581" w:rsidRPr="009C103A">
        <w:rPr>
          <w:rFonts w:ascii="Verdana" w:eastAsia="Arial" w:hAnsi="Verdana" w:cs="Arial"/>
          <w:color w:val="000000"/>
          <w:sz w:val="22"/>
          <w:szCs w:val="22"/>
        </w:rPr>
        <w:t>a</w:t>
      </w:r>
      <w:r w:rsidRPr="009B2EC1">
        <w:rPr>
          <w:rFonts w:ascii="Verdana" w:eastAsia="Arial" w:hAnsi="Verdana" w:cs="Arial"/>
          <w:color w:val="000000"/>
          <w:sz w:val="22"/>
          <w:szCs w:val="22"/>
        </w:rPr>
        <w:t xml:space="preserve"> sólo se protege en la contienda electoral, se atentaría en contra de la universalidad y progresividad de los derechos humanos, porque entonces durante la contienda tuvo derecho a la honra y a la buena fama, protegiéndosele de injurias, pero una vez terminada la contienda</w:t>
      </w:r>
      <w:r w:rsidR="00E0679E" w:rsidRPr="009B2EC1">
        <w:rPr>
          <w:rFonts w:ascii="Verdana" w:eastAsia="Arial" w:hAnsi="Verdana" w:cs="Arial"/>
          <w:color w:val="000000"/>
          <w:sz w:val="22"/>
          <w:szCs w:val="22"/>
        </w:rPr>
        <w:t xml:space="preserve">, ya no puede ser </w:t>
      </w:r>
      <w:r w:rsidR="00E0679E" w:rsidRPr="009C103A">
        <w:rPr>
          <w:rFonts w:ascii="Verdana" w:eastAsia="Arial" w:hAnsi="Verdana" w:cs="Arial"/>
          <w:color w:val="000000"/>
          <w:sz w:val="22"/>
          <w:szCs w:val="22"/>
        </w:rPr>
        <w:t>protegid</w:t>
      </w:r>
      <w:r w:rsidR="00C37581" w:rsidRPr="009C103A">
        <w:rPr>
          <w:rFonts w:ascii="Verdana" w:eastAsia="Arial" w:hAnsi="Verdana" w:cs="Arial"/>
          <w:color w:val="000000"/>
          <w:sz w:val="22"/>
          <w:szCs w:val="22"/>
        </w:rPr>
        <w:t>a</w:t>
      </w:r>
      <w:r w:rsidR="00E0679E" w:rsidRPr="009C103A">
        <w:rPr>
          <w:rFonts w:ascii="Verdana" w:eastAsia="Arial" w:hAnsi="Verdana" w:cs="Arial"/>
          <w:color w:val="000000"/>
          <w:sz w:val="22"/>
          <w:szCs w:val="22"/>
        </w:rPr>
        <w:t>.</w:t>
      </w:r>
      <w:r w:rsidR="00E0679E" w:rsidRPr="009B2EC1">
        <w:rPr>
          <w:rFonts w:ascii="Verdana" w:eastAsia="Arial" w:hAnsi="Verdana" w:cs="Arial"/>
          <w:color w:val="000000"/>
          <w:sz w:val="22"/>
          <w:szCs w:val="22"/>
        </w:rPr>
        <w:t xml:space="preserve"> </w:t>
      </w:r>
    </w:p>
    <w:p w14:paraId="6AE6636F" w14:textId="6E41F6F9" w:rsidR="00E0679E" w:rsidRPr="009B2EC1" w:rsidRDefault="00E0679E"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Por lo que,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al señalar que sólo puede ser efectivo el derecho a la honra y la dignidad en la contienda electoral, </w:t>
      </w:r>
      <w:r w:rsidR="00B45501" w:rsidRPr="009B2EC1">
        <w:rPr>
          <w:rFonts w:ascii="Verdana" w:eastAsia="Arial" w:hAnsi="Verdana" w:cs="Arial"/>
          <w:color w:val="000000"/>
          <w:sz w:val="22"/>
          <w:szCs w:val="22"/>
        </w:rPr>
        <w:t xml:space="preserve">le deja sin un recurso efectivo para la defensa. </w:t>
      </w:r>
    </w:p>
    <w:p w14:paraId="73AC9ABA" w14:textId="7B19C9E5" w:rsidR="00006005" w:rsidRPr="009B2EC1" w:rsidRDefault="00D466D9"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Por su parte, e</w:t>
      </w:r>
      <w:r w:rsidR="00006005" w:rsidRPr="009B2EC1">
        <w:rPr>
          <w:rFonts w:ascii="Verdana" w:eastAsia="Arial" w:hAnsi="Verdana" w:cs="Arial"/>
          <w:color w:val="000000"/>
          <w:sz w:val="22"/>
          <w:szCs w:val="22"/>
        </w:rPr>
        <w:t xml:space="preserve">n el agravio identificado con el inciso </w:t>
      </w:r>
      <w:r w:rsidR="00006005" w:rsidRPr="009B2EC1">
        <w:rPr>
          <w:rFonts w:ascii="Verdana" w:eastAsia="Arial" w:hAnsi="Verdana" w:cs="Arial"/>
          <w:b/>
          <w:bCs/>
          <w:color w:val="000000"/>
          <w:sz w:val="22"/>
          <w:szCs w:val="22"/>
        </w:rPr>
        <w:t>c)</w:t>
      </w:r>
      <w:r w:rsidR="00006005" w:rsidRPr="009B2EC1">
        <w:rPr>
          <w:rFonts w:ascii="Verdana" w:eastAsia="Arial" w:hAnsi="Verdana" w:cs="Arial"/>
          <w:color w:val="000000"/>
          <w:sz w:val="22"/>
          <w:szCs w:val="22"/>
        </w:rPr>
        <w:t xml:space="preserve">, la </w:t>
      </w:r>
      <w:r w:rsidR="00006005" w:rsidRPr="009B2EC1">
        <w:rPr>
          <w:rFonts w:ascii="Verdana" w:eastAsia="Arial" w:hAnsi="Verdana" w:cs="Arial"/>
          <w:smallCaps/>
          <w:color w:val="000000"/>
          <w:sz w:val="22"/>
          <w:szCs w:val="22"/>
        </w:rPr>
        <w:t>Parte Apelante</w:t>
      </w:r>
      <w:r w:rsidR="00006005"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manifiesta que se violentó en su perjuicio el derecho a una administración de justicia, contenid</w:t>
      </w:r>
      <w:r w:rsidR="009F0A39" w:rsidRPr="009B2EC1">
        <w:rPr>
          <w:rFonts w:ascii="Verdana" w:eastAsia="Arial" w:hAnsi="Verdana" w:cs="Arial"/>
          <w:color w:val="000000"/>
          <w:sz w:val="22"/>
          <w:szCs w:val="22"/>
        </w:rPr>
        <w:t>o</w:t>
      </w:r>
      <w:r w:rsidRPr="009B2EC1">
        <w:rPr>
          <w:rFonts w:ascii="Verdana" w:eastAsia="Arial" w:hAnsi="Verdana" w:cs="Arial"/>
          <w:color w:val="000000"/>
          <w:sz w:val="22"/>
          <w:szCs w:val="22"/>
        </w:rPr>
        <w:t xml:space="preserve"> en el artículo 17 de la </w:t>
      </w:r>
      <w:r w:rsidRPr="009B2EC1">
        <w:rPr>
          <w:rFonts w:ascii="Verdana" w:eastAsia="Arial" w:hAnsi="Verdana" w:cs="Arial"/>
          <w:smallCaps/>
          <w:color w:val="000000"/>
          <w:sz w:val="22"/>
          <w:szCs w:val="22"/>
        </w:rPr>
        <w:t>Constitución Federal</w:t>
      </w:r>
      <w:r w:rsidRPr="009B2EC1">
        <w:rPr>
          <w:rFonts w:ascii="Verdana" w:eastAsia="Arial" w:hAnsi="Verdana" w:cs="Arial"/>
          <w:color w:val="000000"/>
          <w:sz w:val="22"/>
          <w:szCs w:val="22"/>
        </w:rPr>
        <w:t xml:space="preserve">, toda vez que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se declaró incompetente para conocer del Procedimiento </w:t>
      </w:r>
      <w:r w:rsidR="005F7964" w:rsidRPr="009B2EC1">
        <w:rPr>
          <w:rFonts w:ascii="Verdana" w:eastAsia="Arial" w:hAnsi="Verdana" w:cs="Arial"/>
          <w:color w:val="000000"/>
          <w:sz w:val="22"/>
          <w:szCs w:val="22"/>
        </w:rPr>
        <w:t>Sancionador Ordinario</w:t>
      </w:r>
      <w:r w:rsidR="00FF68CF" w:rsidRPr="009B2EC1">
        <w:rPr>
          <w:rFonts w:ascii="Verdana" w:eastAsia="Arial" w:hAnsi="Verdana" w:cs="Arial"/>
          <w:color w:val="000000"/>
          <w:sz w:val="22"/>
          <w:szCs w:val="22"/>
        </w:rPr>
        <w:t xml:space="preserve">, pues argumentó que los actos denunciados no configuran infracciones que violenten el </w:t>
      </w:r>
      <w:r w:rsidR="00FF68CF" w:rsidRPr="009B2EC1">
        <w:rPr>
          <w:rFonts w:ascii="Verdana" w:eastAsia="Arial" w:hAnsi="Verdana" w:cs="Arial"/>
          <w:smallCaps/>
          <w:color w:val="000000"/>
          <w:sz w:val="22"/>
          <w:szCs w:val="22"/>
        </w:rPr>
        <w:t>Código Electoral</w:t>
      </w:r>
      <w:r w:rsidR="00FF68CF" w:rsidRPr="009B2EC1">
        <w:rPr>
          <w:rFonts w:ascii="Verdana" w:eastAsia="Arial" w:hAnsi="Verdana" w:cs="Arial"/>
          <w:color w:val="000000"/>
          <w:sz w:val="22"/>
          <w:szCs w:val="22"/>
        </w:rPr>
        <w:t xml:space="preserve">, dejándole en estado de indefensión </w:t>
      </w:r>
      <w:r w:rsidR="00EA1C5B" w:rsidRPr="009B2EC1">
        <w:rPr>
          <w:rFonts w:ascii="Verdana" w:eastAsia="Arial" w:hAnsi="Verdana" w:cs="Arial"/>
          <w:color w:val="000000"/>
          <w:sz w:val="22"/>
          <w:szCs w:val="22"/>
        </w:rPr>
        <w:t xml:space="preserve">al no garantizar de la manera más amplia, </w:t>
      </w:r>
      <w:r w:rsidR="0087796C" w:rsidRPr="009B2EC1">
        <w:rPr>
          <w:rFonts w:ascii="Verdana" w:eastAsia="Arial" w:hAnsi="Verdana" w:cs="Arial"/>
          <w:color w:val="000000"/>
          <w:sz w:val="22"/>
          <w:szCs w:val="22"/>
        </w:rPr>
        <w:t>sus</w:t>
      </w:r>
      <w:r w:rsidR="00EA1C5B" w:rsidRPr="009B2EC1">
        <w:rPr>
          <w:rFonts w:ascii="Verdana" w:eastAsia="Arial" w:hAnsi="Verdana" w:cs="Arial"/>
          <w:color w:val="000000"/>
          <w:sz w:val="22"/>
          <w:szCs w:val="22"/>
        </w:rPr>
        <w:t xml:space="preserve"> derechos humanos</w:t>
      </w:r>
      <w:r w:rsidR="005D48D0" w:rsidRPr="009B2EC1">
        <w:rPr>
          <w:rFonts w:ascii="Verdana" w:eastAsia="Arial" w:hAnsi="Verdana" w:cs="Arial"/>
          <w:color w:val="000000"/>
          <w:sz w:val="22"/>
          <w:szCs w:val="22"/>
        </w:rPr>
        <w:t xml:space="preserve">. </w:t>
      </w:r>
    </w:p>
    <w:p w14:paraId="4DC8344A" w14:textId="24DF13F7" w:rsidR="00006005" w:rsidRPr="009B2EC1" w:rsidRDefault="005D48D0"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lastRenderedPageBreak/>
        <w:t xml:space="preserve">Finalmente señala que, conforme a lo dispuesto por los artículos 252 y 259 del </w:t>
      </w:r>
      <w:r w:rsidRPr="009B2EC1">
        <w:rPr>
          <w:rFonts w:ascii="Verdana" w:eastAsia="Arial" w:hAnsi="Verdana" w:cs="Arial"/>
          <w:smallCaps/>
          <w:color w:val="000000"/>
          <w:sz w:val="22"/>
          <w:szCs w:val="22"/>
        </w:rPr>
        <w:t>Código Electoral</w:t>
      </w:r>
      <w:r w:rsidRPr="009B2EC1">
        <w:rPr>
          <w:rFonts w:ascii="Verdana" w:eastAsia="Arial" w:hAnsi="Verdana" w:cs="Arial"/>
          <w:color w:val="000000"/>
          <w:sz w:val="22"/>
          <w:szCs w:val="22"/>
        </w:rPr>
        <w:t xml:space="preserve">, la Secretaría Ejecutiva del </w:t>
      </w:r>
      <w:r w:rsidRPr="00110204">
        <w:rPr>
          <w:rFonts w:ascii="Verdana" w:eastAsia="Arial" w:hAnsi="Verdana" w:cs="Arial"/>
          <w:smallCaps/>
          <w:color w:val="000000"/>
          <w:sz w:val="22"/>
          <w:szCs w:val="22"/>
        </w:rPr>
        <w:t>Instituto</w:t>
      </w:r>
      <w:r w:rsidRPr="009B2EC1">
        <w:rPr>
          <w:rFonts w:ascii="Verdana" w:eastAsia="Arial" w:hAnsi="Verdana" w:cs="Arial"/>
          <w:color w:val="000000"/>
          <w:sz w:val="22"/>
          <w:szCs w:val="22"/>
        </w:rPr>
        <w:t>, sí es competente para conocer del Procedimiento Sancionador Ordinario que inició con la denuncia que presentó el veintiuno de junio.</w:t>
      </w:r>
    </w:p>
    <w:p w14:paraId="27956EA0" w14:textId="26DC94E9" w:rsidR="00B45501" w:rsidRPr="009B2EC1" w:rsidRDefault="00B45501"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Este </w:t>
      </w:r>
      <w:r w:rsidRPr="009B2EC1">
        <w:rPr>
          <w:rFonts w:ascii="Verdana" w:eastAsia="Arial" w:hAnsi="Verdana" w:cs="Arial"/>
          <w:smallCaps/>
          <w:color w:val="000000"/>
          <w:sz w:val="22"/>
          <w:szCs w:val="22"/>
        </w:rPr>
        <w:t>Tribunal Electoral</w:t>
      </w:r>
      <w:r w:rsidRPr="009B2EC1">
        <w:rPr>
          <w:rFonts w:ascii="Verdana" w:eastAsia="Arial" w:hAnsi="Verdana" w:cs="Arial"/>
          <w:color w:val="000000"/>
          <w:sz w:val="22"/>
          <w:szCs w:val="22"/>
        </w:rPr>
        <w:t xml:space="preserve">, considera que </w:t>
      </w:r>
      <w:r w:rsidR="00AB7D08" w:rsidRPr="009B2EC1">
        <w:rPr>
          <w:rFonts w:ascii="Verdana" w:eastAsia="Arial" w:hAnsi="Verdana" w:cs="Arial"/>
          <w:color w:val="000000"/>
          <w:sz w:val="22"/>
          <w:szCs w:val="22"/>
        </w:rPr>
        <w:t>los</w:t>
      </w:r>
      <w:r w:rsidRPr="009B2EC1">
        <w:rPr>
          <w:rFonts w:ascii="Verdana" w:eastAsia="Arial" w:hAnsi="Verdana" w:cs="Arial"/>
          <w:color w:val="000000"/>
          <w:sz w:val="22"/>
          <w:szCs w:val="22"/>
        </w:rPr>
        <w:t xml:space="preserve"> agravio</w:t>
      </w:r>
      <w:r w:rsidR="00AB7D08" w:rsidRPr="009B2EC1">
        <w:rPr>
          <w:rFonts w:ascii="Verdana" w:eastAsia="Arial" w:hAnsi="Verdana" w:cs="Arial"/>
          <w:color w:val="000000"/>
          <w:sz w:val="22"/>
          <w:szCs w:val="22"/>
        </w:rPr>
        <w:t>s</w:t>
      </w:r>
      <w:r w:rsidRPr="009B2EC1">
        <w:rPr>
          <w:rFonts w:ascii="Verdana" w:eastAsia="Arial" w:hAnsi="Verdana" w:cs="Arial"/>
          <w:color w:val="000000"/>
          <w:sz w:val="22"/>
          <w:szCs w:val="22"/>
        </w:rPr>
        <w:t xml:space="preserve"> </w:t>
      </w:r>
      <w:r w:rsidR="00AB7D08" w:rsidRPr="009B2EC1">
        <w:rPr>
          <w:rFonts w:ascii="Verdana" w:eastAsia="Arial" w:hAnsi="Verdana" w:cs="Arial"/>
          <w:color w:val="000000"/>
          <w:sz w:val="22"/>
          <w:szCs w:val="22"/>
        </w:rPr>
        <w:t>son</w:t>
      </w:r>
      <w:r w:rsidRPr="009B2EC1">
        <w:rPr>
          <w:rFonts w:ascii="Verdana" w:eastAsia="Arial" w:hAnsi="Verdana" w:cs="Arial"/>
          <w:color w:val="000000"/>
          <w:sz w:val="22"/>
          <w:szCs w:val="22"/>
        </w:rPr>
        <w:t xml:space="preserve"> </w:t>
      </w:r>
      <w:r w:rsidRPr="009B2EC1">
        <w:rPr>
          <w:rFonts w:ascii="Verdana" w:eastAsia="Arial" w:hAnsi="Verdana" w:cs="Arial"/>
          <w:b/>
          <w:bCs/>
          <w:color w:val="000000"/>
          <w:sz w:val="22"/>
          <w:szCs w:val="22"/>
        </w:rPr>
        <w:t>infundado</w:t>
      </w:r>
      <w:r w:rsidR="00AB7D08" w:rsidRPr="009B2EC1">
        <w:rPr>
          <w:rFonts w:ascii="Verdana" w:eastAsia="Arial" w:hAnsi="Verdana" w:cs="Arial"/>
          <w:b/>
          <w:bCs/>
          <w:color w:val="000000"/>
          <w:sz w:val="22"/>
          <w:szCs w:val="22"/>
        </w:rPr>
        <w:t>s</w:t>
      </w:r>
      <w:r w:rsidRPr="009B2EC1">
        <w:rPr>
          <w:rFonts w:ascii="Verdana" w:eastAsia="Arial" w:hAnsi="Verdana" w:cs="Arial"/>
          <w:color w:val="000000"/>
          <w:sz w:val="22"/>
          <w:szCs w:val="22"/>
        </w:rPr>
        <w:t xml:space="preserve">, </w:t>
      </w:r>
      <w:r w:rsidR="00D00475" w:rsidRPr="009B2EC1">
        <w:rPr>
          <w:rFonts w:ascii="Verdana" w:eastAsia="Arial" w:hAnsi="Verdana" w:cs="Arial"/>
          <w:color w:val="000000"/>
          <w:sz w:val="22"/>
          <w:szCs w:val="22"/>
        </w:rPr>
        <w:t>en razón de lo siguiente:</w:t>
      </w:r>
    </w:p>
    <w:p w14:paraId="7DA3340E" w14:textId="746D728C" w:rsidR="00612C91" w:rsidRPr="009B2EC1" w:rsidRDefault="00612C91"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El</w:t>
      </w:r>
      <w:r w:rsidR="00760FDF" w:rsidRPr="009B2EC1">
        <w:rPr>
          <w:rFonts w:ascii="Verdana" w:eastAsia="Arial" w:hAnsi="Verdana" w:cs="Arial"/>
          <w:color w:val="000000"/>
          <w:sz w:val="22"/>
          <w:szCs w:val="22"/>
        </w:rPr>
        <w:t xml:space="preserve"> artículo 1° de la </w:t>
      </w:r>
      <w:r w:rsidR="00760FDF" w:rsidRPr="009B2EC1">
        <w:rPr>
          <w:rFonts w:ascii="Verdana" w:eastAsia="Arial" w:hAnsi="Verdana" w:cs="Arial"/>
          <w:smallCaps/>
          <w:color w:val="000000"/>
          <w:sz w:val="22"/>
          <w:szCs w:val="22"/>
        </w:rPr>
        <w:t>Constitución Federal</w:t>
      </w:r>
      <w:r w:rsidR="00760FDF"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señala que </w:t>
      </w:r>
      <w:r w:rsidR="00760FDF" w:rsidRPr="009B2EC1">
        <w:rPr>
          <w:rFonts w:ascii="Verdana" w:eastAsia="Arial" w:hAnsi="Verdana" w:cs="Arial"/>
          <w:color w:val="000000"/>
          <w:sz w:val="22"/>
          <w:szCs w:val="22"/>
        </w:rPr>
        <w:t>todas las autoridades, en el ámbito de nuestras competencias, tenemos la obligación de promover, respetar, proteger y garantizar los derechos humanos</w:t>
      </w:r>
      <w:r w:rsidRPr="009B2EC1">
        <w:rPr>
          <w:rFonts w:ascii="Verdana" w:eastAsia="Arial" w:hAnsi="Verdana" w:cs="Arial"/>
          <w:color w:val="000000"/>
          <w:sz w:val="22"/>
          <w:szCs w:val="22"/>
        </w:rPr>
        <w:t>.</w:t>
      </w:r>
    </w:p>
    <w:p w14:paraId="7113F0EB" w14:textId="1FF148B5" w:rsidR="00612C91" w:rsidRPr="009B2EC1" w:rsidRDefault="00612C91" w:rsidP="00612C91">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Por su parte, la Convención Americana sobre Derechos Humanos (</w:t>
      </w:r>
      <w:r w:rsidRPr="009B2EC1">
        <w:rPr>
          <w:rFonts w:ascii="Verdana" w:eastAsia="Arial" w:hAnsi="Verdana" w:cs="Arial"/>
          <w:smallCaps/>
          <w:color w:val="000000"/>
          <w:sz w:val="22"/>
          <w:szCs w:val="22"/>
        </w:rPr>
        <w:t>Pacto de San José</w:t>
      </w:r>
      <w:r w:rsidRPr="009B2EC1">
        <w:rPr>
          <w:rFonts w:ascii="Verdana" w:eastAsia="Arial" w:hAnsi="Verdana" w:cs="Arial"/>
          <w:color w:val="000000"/>
          <w:sz w:val="22"/>
          <w:szCs w:val="22"/>
        </w:rPr>
        <w:t xml:space="preserve">) precisa que toda persona tiene derecho a ser oída, con las debidas garantías y dentro de un plazo </w:t>
      </w:r>
      <w:r w:rsidRPr="009C103A">
        <w:rPr>
          <w:rFonts w:ascii="Verdana" w:eastAsia="Arial" w:hAnsi="Verdana" w:cs="Arial"/>
          <w:color w:val="000000"/>
          <w:sz w:val="22"/>
          <w:szCs w:val="22"/>
        </w:rPr>
        <w:t xml:space="preserve">razonable, </w:t>
      </w:r>
      <w:r w:rsidRPr="009C103A">
        <w:rPr>
          <w:rFonts w:ascii="Verdana" w:eastAsia="Arial" w:hAnsi="Verdana" w:cs="Arial"/>
          <w:b/>
          <w:bCs/>
          <w:color w:val="000000"/>
          <w:sz w:val="22"/>
          <w:szCs w:val="22"/>
        </w:rPr>
        <w:t>por un</w:t>
      </w:r>
      <w:r w:rsidR="00D4718C" w:rsidRPr="009C103A">
        <w:rPr>
          <w:rFonts w:ascii="Verdana" w:eastAsia="Arial" w:hAnsi="Verdana" w:cs="Arial"/>
          <w:b/>
          <w:bCs/>
          <w:color w:val="000000"/>
          <w:sz w:val="22"/>
          <w:szCs w:val="22"/>
        </w:rPr>
        <w:t>a persona</w:t>
      </w:r>
      <w:r w:rsidRPr="009C103A">
        <w:rPr>
          <w:rFonts w:ascii="Verdana" w:eastAsia="Arial" w:hAnsi="Verdana" w:cs="Arial"/>
          <w:b/>
          <w:bCs/>
          <w:color w:val="000000"/>
          <w:sz w:val="22"/>
          <w:szCs w:val="22"/>
        </w:rPr>
        <w:t xml:space="preserve"> ju</w:t>
      </w:r>
      <w:r w:rsidR="00D4718C" w:rsidRPr="009C103A">
        <w:rPr>
          <w:rFonts w:ascii="Verdana" w:eastAsia="Arial" w:hAnsi="Verdana" w:cs="Arial"/>
          <w:b/>
          <w:bCs/>
          <w:color w:val="000000"/>
          <w:sz w:val="22"/>
          <w:szCs w:val="22"/>
        </w:rPr>
        <w:t>zgadora</w:t>
      </w:r>
      <w:r w:rsidRPr="009B2EC1">
        <w:rPr>
          <w:rFonts w:ascii="Verdana" w:eastAsia="Arial" w:hAnsi="Verdana" w:cs="Arial"/>
          <w:b/>
          <w:bCs/>
          <w:color w:val="000000"/>
          <w:sz w:val="22"/>
          <w:szCs w:val="22"/>
        </w:rPr>
        <w:t xml:space="preserve"> o tribunal competente</w:t>
      </w:r>
      <w:r w:rsidRPr="009B2EC1">
        <w:rPr>
          <w:rFonts w:ascii="Verdana" w:eastAsia="Arial" w:hAnsi="Verdana" w:cs="Arial"/>
          <w:color w:val="000000"/>
          <w:sz w:val="22"/>
          <w:szCs w:val="22"/>
        </w:rPr>
        <w:t>, independiente e imparcial, establecido con anterioridad por la ley, en la sustanciación de cualquier acusación penal formulada contra ella, o para la determinación de sus derechos y obligaciones de orden civil, laboral, fiscal o de cualquier otro carácter.</w:t>
      </w:r>
      <w:r w:rsidRPr="009B2EC1">
        <w:rPr>
          <w:rStyle w:val="Refdenotaalpie"/>
          <w:rFonts w:ascii="Verdana" w:eastAsia="Arial" w:hAnsi="Verdana" w:cs="Arial"/>
          <w:color w:val="000000"/>
          <w:sz w:val="22"/>
          <w:szCs w:val="22"/>
        </w:rPr>
        <w:footnoteReference w:id="18"/>
      </w:r>
    </w:p>
    <w:p w14:paraId="73132C38" w14:textId="5AB38128" w:rsidR="006372B9" w:rsidRPr="009B2EC1" w:rsidRDefault="00612C91"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A su vez,</w:t>
      </w:r>
      <w:r w:rsidR="00BD7990" w:rsidRPr="009B2EC1">
        <w:rPr>
          <w:rFonts w:ascii="Verdana" w:eastAsia="Arial" w:hAnsi="Verdana" w:cs="Arial"/>
          <w:color w:val="000000"/>
          <w:sz w:val="22"/>
          <w:szCs w:val="22"/>
        </w:rPr>
        <w:t xml:space="preserve"> el artículo 25 de</w:t>
      </w:r>
      <w:r w:rsidRPr="009B2EC1">
        <w:rPr>
          <w:rFonts w:ascii="Verdana" w:eastAsia="Arial" w:hAnsi="Verdana" w:cs="Arial"/>
          <w:color w:val="000000"/>
          <w:sz w:val="22"/>
          <w:szCs w:val="22"/>
        </w:rPr>
        <w:t xml:space="preserve">l </w:t>
      </w:r>
      <w:r w:rsidRPr="009B2EC1">
        <w:rPr>
          <w:rFonts w:ascii="Verdana" w:eastAsia="Arial" w:hAnsi="Verdana" w:cs="Arial"/>
          <w:smallCaps/>
          <w:color w:val="000000"/>
          <w:sz w:val="22"/>
          <w:szCs w:val="22"/>
        </w:rPr>
        <w:t>Pacto de San José</w:t>
      </w:r>
      <w:r w:rsidR="00BD7990"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dispone que </w:t>
      </w:r>
      <w:r w:rsidR="00BD7990" w:rsidRPr="009B2EC1">
        <w:rPr>
          <w:rFonts w:ascii="Verdana" w:eastAsia="Arial" w:hAnsi="Verdana" w:cs="Arial"/>
          <w:color w:val="000000"/>
          <w:sz w:val="22"/>
          <w:szCs w:val="22"/>
        </w:rPr>
        <w:t xml:space="preserve">toda persona tiene derecho a un recurso sencillo y rápido o a cualquier otro recurso efectivo </w:t>
      </w:r>
      <w:r w:rsidR="00BD7990" w:rsidRPr="009B2EC1">
        <w:rPr>
          <w:rFonts w:ascii="Verdana" w:eastAsia="Arial" w:hAnsi="Verdana" w:cs="Arial"/>
          <w:b/>
          <w:bCs/>
          <w:color w:val="000000"/>
          <w:sz w:val="22"/>
          <w:szCs w:val="22"/>
        </w:rPr>
        <w:t xml:space="preserve">ante </w:t>
      </w:r>
      <w:r w:rsidR="00BD7990" w:rsidRPr="009C103A">
        <w:rPr>
          <w:rFonts w:ascii="Verdana" w:eastAsia="Arial" w:hAnsi="Verdana" w:cs="Arial"/>
          <w:b/>
          <w:bCs/>
          <w:color w:val="000000"/>
          <w:sz w:val="22"/>
          <w:szCs w:val="22"/>
        </w:rPr>
        <w:t>l</w:t>
      </w:r>
      <w:r w:rsidR="00D4718C" w:rsidRPr="009C103A">
        <w:rPr>
          <w:rFonts w:ascii="Verdana" w:eastAsia="Arial" w:hAnsi="Verdana" w:cs="Arial"/>
          <w:b/>
          <w:bCs/>
          <w:color w:val="000000"/>
          <w:sz w:val="22"/>
          <w:szCs w:val="22"/>
        </w:rPr>
        <w:t>as personas</w:t>
      </w:r>
      <w:r w:rsidR="00BD7990" w:rsidRPr="009C103A">
        <w:rPr>
          <w:rFonts w:ascii="Verdana" w:eastAsia="Arial" w:hAnsi="Verdana" w:cs="Arial"/>
          <w:b/>
          <w:bCs/>
          <w:color w:val="000000"/>
          <w:sz w:val="22"/>
          <w:szCs w:val="22"/>
        </w:rPr>
        <w:t xml:space="preserve"> ju</w:t>
      </w:r>
      <w:r w:rsidR="00D4718C" w:rsidRPr="009C103A">
        <w:rPr>
          <w:rFonts w:ascii="Verdana" w:eastAsia="Arial" w:hAnsi="Verdana" w:cs="Arial"/>
          <w:b/>
          <w:bCs/>
          <w:color w:val="000000"/>
          <w:sz w:val="22"/>
          <w:szCs w:val="22"/>
        </w:rPr>
        <w:t>zgadoras</w:t>
      </w:r>
      <w:r w:rsidR="00BD7990" w:rsidRPr="009C103A">
        <w:rPr>
          <w:rFonts w:ascii="Verdana" w:eastAsia="Arial" w:hAnsi="Verdana" w:cs="Arial"/>
          <w:b/>
          <w:bCs/>
          <w:color w:val="000000"/>
          <w:sz w:val="22"/>
          <w:szCs w:val="22"/>
        </w:rPr>
        <w:t xml:space="preserve"> o tribunales competentes</w:t>
      </w:r>
      <w:r w:rsidR="00BD7990" w:rsidRPr="009C103A">
        <w:rPr>
          <w:rFonts w:ascii="Verdana" w:eastAsia="Arial" w:hAnsi="Verdana" w:cs="Arial"/>
          <w:color w:val="000000"/>
          <w:sz w:val="22"/>
          <w:szCs w:val="22"/>
        </w:rPr>
        <w:t>, que la ampare contra actos que violen sus</w:t>
      </w:r>
      <w:r w:rsidR="00BD7990" w:rsidRPr="009B2EC1">
        <w:rPr>
          <w:rFonts w:ascii="Verdana" w:eastAsia="Arial" w:hAnsi="Verdana" w:cs="Arial"/>
          <w:color w:val="000000"/>
          <w:sz w:val="22"/>
          <w:szCs w:val="22"/>
        </w:rPr>
        <w:t xml:space="preserve"> derechos fundamentales reconocidos por la Constitución, la ley o </w:t>
      </w:r>
      <w:r w:rsidRPr="009B2EC1">
        <w:rPr>
          <w:rFonts w:ascii="Verdana" w:eastAsia="Arial" w:hAnsi="Verdana" w:cs="Arial"/>
          <w:color w:val="000000"/>
          <w:sz w:val="22"/>
          <w:szCs w:val="22"/>
        </w:rPr>
        <w:t xml:space="preserve">dicha </w:t>
      </w:r>
      <w:r w:rsidR="00BD7990" w:rsidRPr="009B2EC1">
        <w:rPr>
          <w:rFonts w:ascii="Verdana" w:eastAsia="Arial" w:hAnsi="Verdana" w:cs="Arial"/>
          <w:color w:val="000000"/>
          <w:sz w:val="22"/>
          <w:szCs w:val="22"/>
        </w:rPr>
        <w:t>Convención, aun cuando tal violación sea cometida por personas que actúen en ejercicio de sus funciones oficiales</w:t>
      </w:r>
      <w:r w:rsidRPr="009B2EC1">
        <w:rPr>
          <w:rFonts w:ascii="Verdana" w:eastAsia="Arial" w:hAnsi="Verdana" w:cs="Arial"/>
          <w:color w:val="000000"/>
          <w:sz w:val="22"/>
          <w:szCs w:val="22"/>
        </w:rPr>
        <w:t>.</w:t>
      </w:r>
    </w:p>
    <w:p w14:paraId="5A737E69" w14:textId="181290FE" w:rsidR="00612C91" w:rsidRPr="009B2EC1" w:rsidRDefault="00102156"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Ahora bien, la </w:t>
      </w:r>
      <w:r w:rsidR="00C91BA4" w:rsidRPr="009B2EC1">
        <w:rPr>
          <w:rFonts w:ascii="Verdana" w:eastAsia="Arial" w:hAnsi="Verdana" w:cs="Arial"/>
          <w:color w:val="000000"/>
          <w:sz w:val="22"/>
          <w:szCs w:val="22"/>
        </w:rPr>
        <w:t>Jurisprudencia 14/2014</w:t>
      </w:r>
      <w:r w:rsidR="00C91BA4" w:rsidRPr="009B2EC1">
        <w:rPr>
          <w:rStyle w:val="Refdenotaalpie"/>
          <w:rFonts w:ascii="Verdana" w:eastAsia="Arial" w:hAnsi="Verdana" w:cs="Arial"/>
          <w:color w:val="000000"/>
          <w:sz w:val="22"/>
          <w:szCs w:val="22"/>
        </w:rPr>
        <w:footnoteReference w:id="19"/>
      </w:r>
      <w:r w:rsidR="00C91BA4" w:rsidRPr="009B2EC1">
        <w:rPr>
          <w:rFonts w:ascii="Verdana" w:eastAsia="Arial" w:hAnsi="Verdana" w:cs="Arial"/>
          <w:color w:val="000000"/>
          <w:sz w:val="22"/>
          <w:szCs w:val="22"/>
        </w:rPr>
        <w:t xml:space="preserve"> establece que todos los órganos jurisdiccionales, en la esfera de sus atribuciones, deben proveer lo necesario </w:t>
      </w:r>
      <w:r w:rsidR="002F78DE" w:rsidRPr="009B2EC1">
        <w:rPr>
          <w:rFonts w:ascii="Verdana" w:eastAsia="Arial" w:hAnsi="Verdana" w:cs="Arial"/>
          <w:color w:val="000000"/>
          <w:sz w:val="22"/>
          <w:szCs w:val="22"/>
        </w:rPr>
        <w:t xml:space="preserve">a fin de garantizar el derecho de acceso a la impartición de justicia y a un recurso efectivo; en ese sentido, si en la </w:t>
      </w:r>
      <w:r w:rsidR="002F78DE" w:rsidRPr="009B2EC1">
        <w:rPr>
          <w:rFonts w:ascii="Verdana" w:eastAsia="Arial" w:hAnsi="Verdana" w:cs="Arial"/>
          <w:smallCaps/>
          <w:color w:val="000000"/>
          <w:sz w:val="22"/>
          <w:szCs w:val="22"/>
        </w:rPr>
        <w:t>Constitución</w:t>
      </w:r>
      <w:r w:rsidR="0087796C" w:rsidRPr="009B2EC1">
        <w:rPr>
          <w:rFonts w:ascii="Verdana" w:eastAsia="Arial" w:hAnsi="Verdana" w:cs="Arial"/>
          <w:smallCaps/>
          <w:color w:val="000000"/>
          <w:sz w:val="22"/>
          <w:szCs w:val="22"/>
        </w:rPr>
        <w:t xml:space="preserve"> Federal</w:t>
      </w:r>
      <w:r w:rsidR="002F78DE" w:rsidRPr="009B2EC1">
        <w:rPr>
          <w:rFonts w:ascii="Verdana" w:eastAsia="Arial" w:hAnsi="Verdana" w:cs="Arial"/>
          <w:color w:val="000000"/>
          <w:sz w:val="22"/>
          <w:szCs w:val="22"/>
        </w:rPr>
        <w:t xml:space="preserve"> o en las leyes no se regula expresamente un procedimiento específico para su protección, conlleva a adecuar las normas y prácticas internas a efecto de garantizar tales derechos. </w:t>
      </w:r>
    </w:p>
    <w:p w14:paraId="47A4F665" w14:textId="1E8D5BA8" w:rsidR="00930428" w:rsidRPr="00110204" w:rsidRDefault="00B42C06"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lastRenderedPageBreak/>
        <w:t>Un aspecto fundamental</w:t>
      </w:r>
      <w:r w:rsidR="00383E29" w:rsidRPr="009B2EC1">
        <w:rPr>
          <w:rFonts w:ascii="Verdana" w:eastAsia="Arial" w:hAnsi="Verdana" w:cs="Arial"/>
          <w:color w:val="000000"/>
          <w:sz w:val="22"/>
          <w:szCs w:val="22"/>
        </w:rPr>
        <w:t xml:space="preserve"> de lo anterior</w:t>
      </w:r>
      <w:r w:rsidRPr="009B2EC1">
        <w:rPr>
          <w:rFonts w:ascii="Verdana" w:eastAsia="Arial" w:hAnsi="Verdana" w:cs="Arial"/>
          <w:color w:val="000000"/>
          <w:sz w:val="22"/>
          <w:szCs w:val="22"/>
        </w:rPr>
        <w:t xml:space="preserve">, es </w:t>
      </w:r>
      <w:r w:rsidR="009E7327" w:rsidRPr="009B2EC1">
        <w:rPr>
          <w:rFonts w:ascii="Verdana" w:eastAsia="Arial" w:hAnsi="Verdana" w:cs="Arial"/>
          <w:color w:val="000000"/>
          <w:sz w:val="22"/>
          <w:szCs w:val="22"/>
        </w:rPr>
        <w:t xml:space="preserve">el concerniente a que una autoridad tenga o no competencia para conocer determinados asuntos, pues esta condición deriva de la norma y es un requisito </w:t>
      </w:r>
      <w:r w:rsidR="009E7327" w:rsidRPr="009B2EC1">
        <w:rPr>
          <w:rFonts w:ascii="Verdana" w:eastAsia="Arial" w:hAnsi="Verdana" w:cs="Arial"/>
          <w:i/>
          <w:iCs/>
          <w:color w:val="000000"/>
          <w:sz w:val="22"/>
          <w:szCs w:val="22"/>
        </w:rPr>
        <w:t>sine qua non</w:t>
      </w:r>
      <w:r w:rsidR="009E7327" w:rsidRPr="009B2EC1">
        <w:rPr>
          <w:rFonts w:ascii="Verdana" w:eastAsia="Arial" w:hAnsi="Verdana" w:cs="Arial"/>
          <w:color w:val="000000"/>
          <w:sz w:val="22"/>
          <w:szCs w:val="22"/>
        </w:rPr>
        <w:t xml:space="preserve"> </w:t>
      </w:r>
      <w:r w:rsidR="009E7327" w:rsidRPr="00110204">
        <w:rPr>
          <w:rFonts w:ascii="Verdana" w:eastAsia="Arial" w:hAnsi="Verdana" w:cs="Arial"/>
          <w:color w:val="000000"/>
          <w:sz w:val="22"/>
          <w:szCs w:val="22"/>
        </w:rPr>
        <w:t>para la existencia y desarrollo del proceso.</w:t>
      </w:r>
      <w:r w:rsidR="009E7327" w:rsidRPr="00110204">
        <w:rPr>
          <w:rStyle w:val="Refdenotaalpie"/>
          <w:rFonts w:ascii="Verdana" w:eastAsia="Arial" w:hAnsi="Verdana" w:cs="Arial"/>
          <w:color w:val="000000"/>
          <w:sz w:val="22"/>
          <w:szCs w:val="22"/>
        </w:rPr>
        <w:footnoteReference w:id="20"/>
      </w:r>
      <w:r w:rsidR="009E7327" w:rsidRPr="00110204">
        <w:rPr>
          <w:rFonts w:ascii="Verdana" w:eastAsia="Arial" w:hAnsi="Verdana" w:cs="Arial"/>
          <w:color w:val="000000"/>
          <w:sz w:val="22"/>
          <w:szCs w:val="22"/>
        </w:rPr>
        <w:t xml:space="preserve"> </w:t>
      </w:r>
    </w:p>
    <w:p w14:paraId="583F3E04" w14:textId="4976C20E" w:rsidR="00930428" w:rsidRPr="009B2EC1" w:rsidRDefault="002000BF" w:rsidP="00BA63AD">
      <w:pPr>
        <w:spacing w:before="100" w:beforeAutospacing="1" w:after="100" w:afterAutospacing="1" w:line="360" w:lineRule="auto"/>
        <w:jc w:val="both"/>
        <w:rPr>
          <w:rFonts w:ascii="Verdana" w:eastAsia="Arial" w:hAnsi="Verdana" w:cs="Arial"/>
          <w:color w:val="000000"/>
          <w:sz w:val="22"/>
          <w:szCs w:val="22"/>
        </w:rPr>
      </w:pPr>
      <w:r w:rsidRPr="00110204">
        <w:rPr>
          <w:rFonts w:ascii="Verdana" w:eastAsia="Arial" w:hAnsi="Verdana" w:cs="Arial"/>
          <w:color w:val="000000"/>
          <w:sz w:val="22"/>
          <w:szCs w:val="22"/>
        </w:rPr>
        <w:t>Lo anterior, se refiere a</w:t>
      </w:r>
      <w:r w:rsidR="00383E29" w:rsidRPr="00110204">
        <w:rPr>
          <w:rFonts w:ascii="Verdana" w:eastAsia="Arial" w:hAnsi="Verdana" w:cs="Arial"/>
          <w:color w:val="000000"/>
          <w:sz w:val="22"/>
          <w:szCs w:val="22"/>
        </w:rPr>
        <w:t xml:space="preserve"> que</w:t>
      </w:r>
      <w:r w:rsidRPr="00110204">
        <w:rPr>
          <w:rFonts w:ascii="Verdana" w:eastAsia="Arial" w:hAnsi="Verdana" w:cs="Arial"/>
          <w:color w:val="000000"/>
          <w:sz w:val="22"/>
          <w:szCs w:val="22"/>
        </w:rPr>
        <w:t>,</w:t>
      </w:r>
      <w:r w:rsidR="00383E29" w:rsidRPr="00110204">
        <w:rPr>
          <w:rFonts w:ascii="Verdana" w:eastAsia="Arial" w:hAnsi="Verdana" w:cs="Arial"/>
          <w:color w:val="000000"/>
          <w:sz w:val="22"/>
          <w:szCs w:val="22"/>
        </w:rPr>
        <w:t xml:space="preserve"> si</w:t>
      </w:r>
      <w:r w:rsidR="00383E29" w:rsidRPr="009B2EC1">
        <w:rPr>
          <w:rFonts w:ascii="Verdana" w:eastAsia="Arial" w:hAnsi="Verdana" w:cs="Arial"/>
          <w:color w:val="000000"/>
          <w:sz w:val="22"/>
          <w:szCs w:val="22"/>
        </w:rPr>
        <w:t xml:space="preserve"> en la legislación estatal no está previsto un procedimiento específico que garantice el derecho de acceso a la impartición de justicia, deberá implementarse un</w:t>
      </w:r>
      <w:r w:rsidR="00AE4B98" w:rsidRPr="009B2EC1">
        <w:rPr>
          <w:rFonts w:ascii="Verdana" w:eastAsia="Arial" w:hAnsi="Verdana" w:cs="Arial"/>
          <w:color w:val="000000"/>
          <w:sz w:val="22"/>
          <w:szCs w:val="22"/>
        </w:rPr>
        <w:t xml:space="preserve"> recurso en el que se observen las formalidades esenciales del debido proceso.</w:t>
      </w:r>
      <w:r w:rsidR="00383E29" w:rsidRPr="009B2EC1">
        <w:rPr>
          <w:rFonts w:ascii="Verdana" w:eastAsia="Arial" w:hAnsi="Verdana" w:cs="Arial"/>
          <w:color w:val="000000"/>
          <w:sz w:val="22"/>
          <w:szCs w:val="22"/>
        </w:rPr>
        <w:t xml:space="preserve"> </w:t>
      </w:r>
      <w:r w:rsidR="00930428" w:rsidRPr="009B2EC1">
        <w:rPr>
          <w:rFonts w:ascii="Verdana" w:eastAsia="Arial" w:hAnsi="Verdana" w:cs="Arial"/>
          <w:color w:val="000000"/>
          <w:sz w:val="22"/>
          <w:szCs w:val="22"/>
        </w:rPr>
        <w:t>Lo cual es congruente con el principio de tutela judicial efectiva.</w:t>
      </w:r>
      <w:r w:rsidR="00930428" w:rsidRPr="009B2EC1">
        <w:rPr>
          <w:rStyle w:val="Refdenotaalpie"/>
          <w:rFonts w:ascii="Verdana" w:eastAsia="Arial" w:hAnsi="Verdana" w:cs="Arial"/>
          <w:color w:val="000000"/>
          <w:sz w:val="22"/>
          <w:szCs w:val="22"/>
        </w:rPr>
        <w:footnoteReference w:id="21"/>
      </w:r>
    </w:p>
    <w:p w14:paraId="40BCE5CA" w14:textId="1EA51C42" w:rsidR="006562EB" w:rsidRPr="00085649"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t xml:space="preserve">Ahora bien, las materias clásicas del derecho subjetivo contenido en nuestras legislaciones eran proyectadas hacia las jurisdicciones estatales encargadas de resolver litigios civiles, penales, mercantiles, laborales, administrativos y de amparo. Sin embargo, ya a finales del siglo pasado han emergido con fuerza nuevas ramas del gran árbol que constituye la teoría general del proceso. Estas son, entre otras, las siguientes: derecho procesal constitucional, derecho procesal internacional, </w:t>
      </w:r>
      <w:r w:rsidRPr="00085649">
        <w:rPr>
          <w:rFonts w:ascii="Verdana" w:hAnsi="Verdana" w:cs="Arial"/>
          <w:b/>
          <w:bCs/>
          <w:sz w:val="22"/>
          <w:szCs w:val="22"/>
        </w:rPr>
        <w:t xml:space="preserve">derecho procesal electoral, </w:t>
      </w:r>
      <w:r w:rsidRPr="00085649">
        <w:rPr>
          <w:rFonts w:ascii="Verdana" w:hAnsi="Verdana" w:cs="Arial"/>
          <w:sz w:val="22"/>
          <w:szCs w:val="22"/>
        </w:rPr>
        <w:t>derecho procesal fiscal, derecho procesal familiar, derecho procesal militar, derecho procesal marítimo o aéreo, derecho procesal agrario o derecho procesal ambiental, derecho procesal de las telecomunicaciones, derecho procesal del deporte. Una razón poderosa para explicar este fenómeno radica en el hecho de que</w:t>
      </w:r>
      <w:r w:rsidR="006071D4">
        <w:rPr>
          <w:rFonts w:ascii="Verdana" w:hAnsi="Verdana" w:cs="Arial"/>
          <w:sz w:val="22"/>
          <w:szCs w:val="22"/>
        </w:rPr>
        <w:t>,</w:t>
      </w:r>
      <w:r w:rsidRPr="00085649">
        <w:rPr>
          <w:rFonts w:ascii="Verdana" w:hAnsi="Verdana" w:cs="Arial"/>
          <w:sz w:val="22"/>
          <w:szCs w:val="22"/>
        </w:rPr>
        <w:t xml:space="preserve"> nuestras sociedades contemporáneas tienen un mayor reto al tratar de resolver, cada vez con mayor frecuencia, controversias con un alto grado de complejidad, que requieren de una mayor especialización y capacitación, </w:t>
      </w:r>
      <w:r w:rsidRPr="009C103A">
        <w:rPr>
          <w:rFonts w:ascii="Verdana" w:hAnsi="Verdana" w:cs="Arial"/>
          <w:sz w:val="22"/>
          <w:szCs w:val="22"/>
        </w:rPr>
        <w:t xml:space="preserve">tanto de </w:t>
      </w:r>
      <w:r w:rsidR="00D4718C" w:rsidRPr="009C103A">
        <w:rPr>
          <w:rFonts w:ascii="Verdana" w:hAnsi="Verdana" w:cs="Arial"/>
          <w:sz w:val="22"/>
          <w:szCs w:val="22"/>
        </w:rPr>
        <w:t xml:space="preserve">personas </w:t>
      </w:r>
      <w:r w:rsidRPr="009C103A">
        <w:rPr>
          <w:rFonts w:ascii="Verdana" w:hAnsi="Verdana" w:cs="Arial"/>
          <w:sz w:val="22"/>
          <w:szCs w:val="22"/>
        </w:rPr>
        <w:t>ju</w:t>
      </w:r>
      <w:r w:rsidR="00D4718C" w:rsidRPr="009C103A">
        <w:rPr>
          <w:rFonts w:ascii="Verdana" w:hAnsi="Verdana" w:cs="Arial"/>
          <w:sz w:val="22"/>
          <w:szCs w:val="22"/>
        </w:rPr>
        <w:t>zgadoras</w:t>
      </w:r>
      <w:r w:rsidRPr="009C103A">
        <w:rPr>
          <w:rFonts w:ascii="Verdana" w:hAnsi="Verdana" w:cs="Arial"/>
          <w:sz w:val="22"/>
          <w:szCs w:val="22"/>
        </w:rPr>
        <w:t xml:space="preserve"> como de abogad</w:t>
      </w:r>
      <w:r w:rsidR="00D4718C" w:rsidRPr="009C103A">
        <w:rPr>
          <w:rFonts w:ascii="Verdana" w:hAnsi="Verdana" w:cs="Arial"/>
          <w:sz w:val="22"/>
          <w:szCs w:val="22"/>
        </w:rPr>
        <w:t>a</w:t>
      </w:r>
      <w:r w:rsidRPr="009C103A">
        <w:rPr>
          <w:rFonts w:ascii="Verdana" w:hAnsi="Verdana" w:cs="Arial"/>
          <w:sz w:val="22"/>
          <w:szCs w:val="22"/>
        </w:rPr>
        <w:t>s.</w:t>
      </w:r>
      <w:r w:rsidR="00085649" w:rsidRPr="009C103A">
        <w:rPr>
          <w:rStyle w:val="Refdenotaalpie"/>
          <w:rFonts w:ascii="Verdana" w:hAnsi="Verdana" w:cs="Arial"/>
          <w:sz w:val="22"/>
          <w:szCs w:val="22"/>
        </w:rPr>
        <w:footnoteReference w:id="22"/>
      </w:r>
      <w:r w:rsidRPr="00085649">
        <w:rPr>
          <w:rFonts w:ascii="Verdana" w:hAnsi="Verdana" w:cs="Arial"/>
          <w:sz w:val="22"/>
          <w:szCs w:val="22"/>
        </w:rPr>
        <w:t xml:space="preserve"> </w:t>
      </w:r>
    </w:p>
    <w:p w14:paraId="29C85B50" w14:textId="77777777" w:rsidR="006562EB" w:rsidRPr="00085649"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t xml:space="preserve">El criterio para determinar la competencia por materia ha sido consecuencia del desarrollo y evolución de las jurisdicciones del Estado, en virtud de la aparición de tribunales especializados. </w:t>
      </w:r>
    </w:p>
    <w:p w14:paraId="0663D93E" w14:textId="77777777" w:rsidR="006562EB" w:rsidRPr="00085649"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t xml:space="preserve">La especialización lleva a determinar los diversos ámbitos o esferas de competencia jurisdiccional, los cuales dependen de la estructura del régimen político, del lugar en donde dicha función jurisdiccional se desenvuelva. </w:t>
      </w:r>
    </w:p>
    <w:p w14:paraId="3F91D672" w14:textId="77777777" w:rsidR="006562EB" w:rsidRPr="00085649"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lastRenderedPageBreak/>
        <w:t xml:space="preserve">En un régimen federal coexisten, junto con órganos judiciales federales, órganos judiciales locales cuyas competencias por materia se distribuyen dependiendo de la rama del derecho material de que se trate, ya sea controversias constitucionales, acciones de inconstitucionalidad, amparos, litigios penales, civiles, familiares, administrativos, fiscales, laborales, fiscales, militares, de derecho burocrático, agrarios. </w:t>
      </w:r>
    </w:p>
    <w:p w14:paraId="58DCB2B9" w14:textId="77777777" w:rsidR="006562EB" w:rsidRPr="00085649"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t xml:space="preserve">La división de la competencia se da en función de la materia, es decir, en razón de las normas jurídicas sustantivas que deberán aplicarse para dirimir o solucionar la controversia, conflicto o litigio, presentado a la consideración del órgano respectivo. </w:t>
      </w:r>
    </w:p>
    <w:p w14:paraId="25C13ED9" w14:textId="3F39D715" w:rsidR="006562EB" w:rsidRPr="009B2EC1" w:rsidRDefault="006562EB" w:rsidP="006562EB">
      <w:pPr>
        <w:pStyle w:val="NormalWeb"/>
        <w:spacing w:line="360" w:lineRule="auto"/>
        <w:jc w:val="both"/>
        <w:rPr>
          <w:rFonts w:ascii="Verdana" w:hAnsi="Verdana" w:cs="Arial"/>
          <w:sz w:val="22"/>
          <w:szCs w:val="22"/>
        </w:rPr>
      </w:pPr>
      <w:r w:rsidRPr="00085649">
        <w:rPr>
          <w:rFonts w:ascii="Verdana" w:hAnsi="Verdana" w:cs="Arial"/>
          <w:sz w:val="22"/>
          <w:szCs w:val="22"/>
        </w:rPr>
        <w:t>La competencia por materia</w:t>
      </w:r>
      <w:r w:rsidR="006071D4">
        <w:rPr>
          <w:rFonts w:ascii="Verdana" w:hAnsi="Verdana" w:cs="Arial"/>
          <w:sz w:val="22"/>
          <w:szCs w:val="22"/>
        </w:rPr>
        <w:t>,</w:t>
      </w:r>
      <w:r w:rsidRPr="00085649">
        <w:rPr>
          <w:rFonts w:ascii="Verdana" w:hAnsi="Verdana" w:cs="Arial"/>
          <w:sz w:val="22"/>
          <w:szCs w:val="22"/>
        </w:rPr>
        <w:t xml:space="preserve"> es el criterio que se establece en razón de la naturaleza jurídica del conflicto objeto del litigio (Carnelutti); o por razón de la naturaleza de la causa, de las cuestiones jurídicas que forman parte del litigio que será sometido a proceso (E. Pallares, </w:t>
      </w:r>
      <w:proofErr w:type="spellStart"/>
      <w:r w:rsidRPr="00085649">
        <w:rPr>
          <w:rFonts w:ascii="Verdana" w:hAnsi="Verdana" w:cs="Arial"/>
          <w:sz w:val="22"/>
          <w:szCs w:val="22"/>
        </w:rPr>
        <w:t>Liebman</w:t>
      </w:r>
      <w:proofErr w:type="spellEnd"/>
      <w:r w:rsidRPr="00085649">
        <w:rPr>
          <w:rFonts w:ascii="Verdana" w:hAnsi="Verdana" w:cs="Arial"/>
          <w:sz w:val="22"/>
          <w:szCs w:val="22"/>
        </w:rPr>
        <w:t>); o es la que se atribuye según las diversas ramas del derecho sustantivo (Becerra Bautista).</w:t>
      </w:r>
    </w:p>
    <w:p w14:paraId="301E26AF" w14:textId="1BB6C1FE" w:rsidR="002A32E5" w:rsidRPr="009B2EC1" w:rsidRDefault="00526ECD" w:rsidP="00015FD0">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De acuerdo con el Diccionario de Derecho Procesal Constitucional y Convencional</w:t>
      </w:r>
      <w:r w:rsidR="000242A1"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la competencia por materia se establece en razón de la naturaleza jurídica del conflicto objeto del litigio; además,</w:t>
      </w:r>
      <w:r w:rsidR="000242A1"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dispone que </w:t>
      </w:r>
      <w:r w:rsidR="00015FD0" w:rsidRPr="009B2EC1">
        <w:rPr>
          <w:rFonts w:ascii="Verdana" w:eastAsia="Arial" w:hAnsi="Verdana" w:cs="Arial"/>
          <w:color w:val="000000"/>
          <w:sz w:val="22"/>
          <w:szCs w:val="22"/>
        </w:rPr>
        <w:t>el criterio para determinar</w:t>
      </w:r>
      <w:r w:rsidR="002A32E5" w:rsidRPr="009B2EC1">
        <w:rPr>
          <w:rFonts w:ascii="Verdana" w:eastAsia="Arial" w:hAnsi="Verdana" w:cs="Arial"/>
          <w:color w:val="000000"/>
          <w:sz w:val="22"/>
          <w:szCs w:val="22"/>
        </w:rPr>
        <w:t>la</w:t>
      </w:r>
      <w:r w:rsidR="00015FD0" w:rsidRPr="009B2EC1">
        <w:rPr>
          <w:rFonts w:ascii="Verdana" w:eastAsia="Arial" w:hAnsi="Verdana" w:cs="Arial"/>
          <w:color w:val="000000"/>
          <w:sz w:val="22"/>
          <w:szCs w:val="22"/>
        </w:rPr>
        <w:t xml:space="preserve"> </w:t>
      </w:r>
      <w:r w:rsidR="002A32E5" w:rsidRPr="009B2EC1">
        <w:rPr>
          <w:rFonts w:ascii="Verdana" w:eastAsia="Arial" w:hAnsi="Verdana" w:cs="Arial"/>
          <w:color w:val="000000"/>
          <w:sz w:val="22"/>
          <w:szCs w:val="22"/>
        </w:rPr>
        <w:t>es</w:t>
      </w:r>
      <w:r w:rsidR="00015FD0" w:rsidRPr="009B2EC1">
        <w:rPr>
          <w:rFonts w:ascii="Verdana" w:eastAsia="Arial" w:hAnsi="Verdana" w:cs="Arial"/>
          <w:color w:val="000000"/>
          <w:sz w:val="22"/>
          <w:szCs w:val="22"/>
        </w:rPr>
        <w:t xml:space="preserve"> consecuencia del desarrollo y evolución de las jurisdicciones del Estado, en virtud de la aparición de tribunales especializados.</w:t>
      </w:r>
      <w:r w:rsidR="002A32E5" w:rsidRPr="009B2EC1">
        <w:rPr>
          <w:rStyle w:val="Refdenotaalpie"/>
          <w:rFonts w:ascii="Verdana" w:eastAsia="Arial" w:hAnsi="Verdana" w:cs="Arial"/>
          <w:color w:val="000000"/>
          <w:sz w:val="22"/>
          <w:szCs w:val="22"/>
        </w:rPr>
        <w:footnoteReference w:id="23"/>
      </w:r>
    </w:p>
    <w:p w14:paraId="5A39CD72" w14:textId="0E36A310" w:rsidR="00015FD0" w:rsidRPr="009B2EC1" w:rsidRDefault="002A32E5" w:rsidP="00015FD0">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La competencia por materia se divide </w:t>
      </w:r>
      <w:r w:rsidR="00015FD0" w:rsidRPr="009B2EC1">
        <w:rPr>
          <w:rFonts w:ascii="Verdana" w:eastAsia="Arial" w:hAnsi="Verdana" w:cs="Arial"/>
          <w:color w:val="000000"/>
          <w:sz w:val="22"/>
          <w:szCs w:val="22"/>
        </w:rPr>
        <w:t>en razón de las normas jurídicas sustantivas que deberán aplicarse para dirimir o solucionar la controversia, conflicto o litigio, presentado a la consideración del órgano respectivo.</w:t>
      </w:r>
      <w:r w:rsidR="00FA1827" w:rsidRPr="009B2EC1">
        <w:rPr>
          <w:rStyle w:val="Refdenotaalpie"/>
          <w:rFonts w:ascii="Verdana" w:eastAsia="Arial" w:hAnsi="Verdana" w:cs="Arial"/>
          <w:color w:val="000000"/>
          <w:sz w:val="22"/>
          <w:szCs w:val="22"/>
        </w:rPr>
        <w:footnoteReference w:id="24"/>
      </w:r>
    </w:p>
    <w:p w14:paraId="7F2C2C59" w14:textId="3F6D9DA2" w:rsidR="00E25AC3" w:rsidRPr="009B2EC1" w:rsidRDefault="0050693E"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En ese orden de ideas, l</w:t>
      </w:r>
      <w:r w:rsidR="00371A9C" w:rsidRPr="009B2EC1">
        <w:rPr>
          <w:rFonts w:ascii="Verdana" w:eastAsia="Arial" w:hAnsi="Verdana" w:cs="Arial"/>
          <w:color w:val="000000"/>
          <w:sz w:val="22"/>
          <w:szCs w:val="22"/>
        </w:rPr>
        <w:t xml:space="preserve">os Procedimientos Sancionadores son la secuencia de actos, trámites y diligencias que realiza la autoridad administrativa electoral competente, para conocer, substanciar, y resolver sobre las irregularidades en que hubieren incurrido los sujetos obligados en términos de la legislación local aplicable; para lo cual, la </w:t>
      </w:r>
      <w:r w:rsidR="00371A9C" w:rsidRPr="009B2EC1">
        <w:rPr>
          <w:rFonts w:ascii="Verdana" w:eastAsia="Arial" w:hAnsi="Verdana" w:cs="Arial"/>
          <w:color w:val="000000"/>
          <w:sz w:val="22"/>
          <w:szCs w:val="22"/>
        </w:rPr>
        <w:lastRenderedPageBreak/>
        <w:t>autoridad competente investigará los hechos y valorará los medios de prueba que obren en el expediente.</w:t>
      </w:r>
      <w:r w:rsidR="00371A9C" w:rsidRPr="009B2EC1">
        <w:rPr>
          <w:rStyle w:val="Refdenotaalpie"/>
          <w:rFonts w:ascii="Verdana" w:eastAsia="Arial" w:hAnsi="Verdana" w:cs="Arial"/>
          <w:color w:val="000000"/>
          <w:sz w:val="22"/>
          <w:szCs w:val="22"/>
        </w:rPr>
        <w:footnoteReference w:id="25"/>
      </w:r>
    </w:p>
    <w:p w14:paraId="6B452438" w14:textId="4F0F5B3C" w:rsidR="003F0E70" w:rsidRPr="009B2EC1" w:rsidRDefault="003F0E70" w:rsidP="00BA63AD">
      <w:pPr>
        <w:spacing w:before="100" w:beforeAutospacing="1" w:after="100" w:afterAutospacing="1" w:line="360" w:lineRule="auto"/>
        <w:jc w:val="both"/>
        <w:rPr>
          <w:rFonts w:ascii="Verdana" w:eastAsia="Arial" w:hAnsi="Verdana"/>
          <w:sz w:val="22"/>
          <w:szCs w:val="22"/>
        </w:rPr>
      </w:pPr>
      <w:r w:rsidRPr="009B2EC1">
        <w:rPr>
          <w:rFonts w:ascii="Verdana" w:eastAsia="Arial" w:hAnsi="Verdana" w:cs="Arial"/>
          <w:color w:val="000000"/>
          <w:sz w:val="22"/>
          <w:szCs w:val="22"/>
        </w:rPr>
        <w:t>En el caso</w:t>
      </w:r>
      <w:r w:rsidR="007F6B21" w:rsidRPr="009B2EC1">
        <w:rPr>
          <w:rFonts w:ascii="Verdana" w:eastAsia="Arial" w:hAnsi="Verdana" w:cs="Arial"/>
          <w:color w:val="000000"/>
          <w:sz w:val="22"/>
          <w:szCs w:val="22"/>
        </w:rPr>
        <w:t xml:space="preserve"> que ahora nos ocupa</w:t>
      </w:r>
      <w:r w:rsidRPr="009B2EC1">
        <w:rPr>
          <w:rFonts w:ascii="Verdana" w:eastAsia="Arial" w:hAnsi="Verdana" w:cs="Arial"/>
          <w:color w:val="000000"/>
          <w:sz w:val="22"/>
          <w:szCs w:val="22"/>
        </w:rPr>
        <w:t xml:space="preserve">, la </w:t>
      </w:r>
      <w:r w:rsidRPr="009B2EC1">
        <w:rPr>
          <w:rFonts w:ascii="Verdana" w:eastAsia="Arial" w:hAnsi="Verdana" w:cs="Arial"/>
          <w:smallCaps/>
          <w:color w:val="000000"/>
          <w:sz w:val="22"/>
          <w:szCs w:val="22"/>
        </w:rPr>
        <w:t xml:space="preserve">Parte </w:t>
      </w:r>
      <w:r w:rsidR="00EE7569" w:rsidRPr="009B2EC1">
        <w:rPr>
          <w:rFonts w:ascii="Verdana" w:eastAsia="Arial" w:hAnsi="Verdana" w:cs="Arial"/>
          <w:smallCaps/>
          <w:color w:val="000000"/>
          <w:sz w:val="22"/>
          <w:szCs w:val="22"/>
        </w:rPr>
        <w:t>Apelante</w:t>
      </w:r>
      <w:r w:rsidRPr="009B2EC1">
        <w:rPr>
          <w:rFonts w:ascii="Verdana" w:eastAsia="Arial" w:hAnsi="Verdana" w:cs="Arial"/>
          <w:color w:val="000000"/>
          <w:sz w:val="22"/>
          <w:szCs w:val="22"/>
        </w:rPr>
        <w:t xml:space="preserve"> presentó escrito de </w:t>
      </w:r>
      <w:r w:rsidR="00085649">
        <w:rPr>
          <w:rFonts w:ascii="Verdana" w:eastAsia="Arial" w:hAnsi="Verdana" w:cs="Arial"/>
          <w:color w:val="000000"/>
          <w:sz w:val="22"/>
          <w:szCs w:val="22"/>
        </w:rPr>
        <w:t>queja</w:t>
      </w:r>
      <w:r w:rsidRPr="009B2EC1">
        <w:rPr>
          <w:rFonts w:ascii="Verdana" w:eastAsia="Arial" w:hAnsi="Verdana" w:cs="Arial"/>
          <w:color w:val="000000"/>
          <w:sz w:val="22"/>
          <w:szCs w:val="22"/>
        </w:rPr>
        <w:t xml:space="preserve"> ante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en contra de una Regidora </w:t>
      </w:r>
      <w:r w:rsidR="003A0FD2" w:rsidRPr="009B2EC1">
        <w:rPr>
          <w:rFonts w:ascii="Verdana" w:eastAsia="Arial" w:hAnsi="Verdana" w:cs="Arial"/>
          <w:color w:val="000000"/>
          <w:sz w:val="22"/>
          <w:szCs w:val="22"/>
        </w:rPr>
        <w:t xml:space="preserve">del H. Ayuntamiento de Pabellón de Arteaga, Aguascalientes, así como del </w:t>
      </w:r>
      <w:proofErr w:type="gramStart"/>
      <w:r w:rsidR="003A0FD2" w:rsidRPr="009B2EC1">
        <w:rPr>
          <w:rFonts w:ascii="Verdana" w:eastAsia="Arial" w:hAnsi="Verdana" w:cs="Arial"/>
          <w:color w:val="000000"/>
          <w:sz w:val="22"/>
          <w:szCs w:val="22"/>
        </w:rPr>
        <w:t>Presidente</w:t>
      </w:r>
      <w:proofErr w:type="gramEnd"/>
      <w:r w:rsidR="003A0FD2" w:rsidRPr="009B2EC1">
        <w:rPr>
          <w:rFonts w:ascii="Verdana" w:eastAsia="Arial" w:hAnsi="Verdana" w:cs="Arial"/>
          <w:color w:val="000000"/>
          <w:sz w:val="22"/>
          <w:szCs w:val="22"/>
        </w:rPr>
        <w:t xml:space="preserve"> del partido político MORENA y del partido político referido, </w:t>
      </w:r>
      <w:r w:rsidR="003A0FD2" w:rsidRPr="009B2EC1">
        <w:rPr>
          <w:rFonts w:ascii="Verdana" w:eastAsia="Arial" w:hAnsi="Verdana"/>
          <w:sz w:val="22"/>
          <w:szCs w:val="22"/>
        </w:rPr>
        <w:t>por propaganda de carácter calumnioso que se ha distribuido de forma sistemática a través de volantes, redes sociales y medios de comunicación.</w:t>
      </w:r>
    </w:p>
    <w:p w14:paraId="2623CA94" w14:textId="55B02690" w:rsidR="003A0FD2" w:rsidRPr="009B2EC1" w:rsidRDefault="003A0FD2" w:rsidP="00BA63AD">
      <w:pPr>
        <w:spacing w:before="100" w:beforeAutospacing="1" w:after="100" w:afterAutospacing="1" w:line="360" w:lineRule="auto"/>
        <w:jc w:val="both"/>
        <w:rPr>
          <w:rFonts w:ascii="Verdana" w:eastAsia="Arial" w:hAnsi="Verdana"/>
          <w:sz w:val="22"/>
          <w:szCs w:val="22"/>
        </w:rPr>
      </w:pPr>
      <w:r w:rsidRPr="009B2EC1">
        <w:rPr>
          <w:rFonts w:ascii="Verdana" w:eastAsia="Arial" w:hAnsi="Verdana"/>
          <w:sz w:val="22"/>
          <w:szCs w:val="22"/>
        </w:rPr>
        <w:t xml:space="preserve">Derivado de lo anterior, es menester realizar un análisis sobre </w:t>
      </w:r>
      <w:r w:rsidR="002061FE" w:rsidRPr="009B2EC1">
        <w:rPr>
          <w:rFonts w:ascii="Verdana" w:eastAsia="Arial" w:hAnsi="Verdana"/>
          <w:sz w:val="22"/>
          <w:szCs w:val="22"/>
        </w:rPr>
        <w:t>la</w:t>
      </w:r>
      <w:r w:rsidR="001A5E82" w:rsidRPr="009B2EC1">
        <w:rPr>
          <w:rFonts w:ascii="Verdana" w:eastAsia="Arial" w:hAnsi="Verdana"/>
          <w:sz w:val="22"/>
          <w:szCs w:val="22"/>
        </w:rPr>
        <w:t xml:space="preserve"> infracción que, de acuerdo con la </w:t>
      </w:r>
      <w:r w:rsidR="001A5E82" w:rsidRPr="009B2EC1">
        <w:rPr>
          <w:rFonts w:ascii="Verdana" w:eastAsia="Arial" w:hAnsi="Verdana"/>
          <w:smallCaps/>
          <w:sz w:val="22"/>
          <w:szCs w:val="22"/>
        </w:rPr>
        <w:t>Parte Recurrente</w:t>
      </w:r>
      <w:r w:rsidR="001A5E82" w:rsidRPr="009B2EC1">
        <w:rPr>
          <w:rFonts w:ascii="Verdana" w:eastAsia="Arial" w:hAnsi="Verdana"/>
          <w:sz w:val="22"/>
          <w:szCs w:val="22"/>
        </w:rPr>
        <w:t>, constituyen</w:t>
      </w:r>
      <w:r w:rsidR="002061FE" w:rsidRPr="009B2EC1">
        <w:rPr>
          <w:rFonts w:ascii="Verdana" w:eastAsia="Arial" w:hAnsi="Verdana"/>
          <w:sz w:val="22"/>
          <w:szCs w:val="22"/>
        </w:rPr>
        <w:t xml:space="preserve"> </w:t>
      </w:r>
      <w:r w:rsidR="001A5E82" w:rsidRPr="009B2EC1">
        <w:rPr>
          <w:rFonts w:ascii="Verdana" w:eastAsia="Arial" w:hAnsi="Verdana"/>
          <w:sz w:val="22"/>
          <w:szCs w:val="22"/>
        </w:rPr>
        <w:t xml:space="preserve">las </w:t>
      </w:r>
      <w:r w:rsidR="002061FE" w:rsidRPr="009B2EC1">
        <w:rPr>
          <w:rFonts w:ascii="Verdana" w:eastAsia="Arial" w:hAnsi="Verdana"/>
          <w:sz w:val="22"/>
          <w:szCs w:val="22"/>
        </w:rPr>
        <w:t>conductas denunciadas</w:t>
      </w:r>
      <w:r w:rsidR="00955E3B" w:rsidRPr="009B2EC1">
        <w:rPr>
          <w:rFonts w:ascii="Verdana" w:eastAsia="Arial" w:hAnsi="Verdana"/>
          <w:sz w:val="22"/>
          <w:szCs w:val="22"/>
        </w:rPr>
        <w:t>.</w:t>
      </w:r>
    </w:p>
    <w:p w14:paraId="25677A5B" w14:textId="7D7295F0" w:rsidR="00955E3B" w:rsidRPr="009B2EC1" w:rsidRDefault="00CA7D0C"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Tal como lo estableció la </w:t>
      </w:r>
      <w:r w:rsidRPr="009B2EC1">
        <w:rPr>
          <w:rFonts w:ascii="Verdana" w:eastAsia="Arial" w:hAnsi="Verdana" w:cs="Arial"/>
          <w:smallCaps/>
          <w:color w:val="000000"/>
          <w:sz w:val="22"/>
          <w:szCs w:val="22"/>
        </w:rPr>
        <w:t>Sala Superior</w:t>
      </w:r>
      <w:r w:rsidRPr="009B2EC1">
        <w:rPr>
          <w:rFonts w:ascii="Verdana" w:eastAsia="Arial" w:hAnsi="Verdana" w:cs="Arial"/>
          <w:color w:val="000000"/>
          <w:sz w:val="22"/>
          <w:szCs w:val="22"/>
        </w:rPr>
        <w:t>, al resolver el expediente SUP-REP-13/2021</w:t>
      </w:r>
      <w:r w:rsidR="00955E3B" w:rsidRPr="009B2EC1">
        <w:rPr>
          <w:rFonts w:ascii="Verdana" w:eastAsia="Arial" w:hAnsi="Verdana" w:cs="Arial"/>
          <w:color w:val="000000"/>
          <w:sz w:val="22"/>
          <w:szCs w:val="22"/>
        </w:rPr>
        <w:t>:</w:t>
      </w:r>
    </w:p>
    <w:p w14:paraId="2843B934" w14:textId="7E4E443A" w:rsidR="002061FE" w:rsidRPr="009B2EC1" w:rsidRDefault="00955E3B"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w:t>
      </w:r>
      <w:r w:rsidR="00CA7D0C" w:rsidRPr="009B2EC1">
        <w:rPr>
          <w:rFonts w:ascii="Verdana" w:eastAsia="Arial" w:hAnsi="Verdana" w:cs="Arial"/>
          <w:color w:val="000000"/>
          <w:sz w:val="22"/>
          <w:szCs w:val="22"/>
        </w:rPr>
        <w:t xml:space="preserve">n el orden jurídico nacional está prevista, tanto en la </w:t>
      </w:r>
      <w:r w:rsidR="00CA7D0C" w:rsidRPr="009B2EC1">
        <w:rPr>
          <w:rFonts w:ascii="Verdana" w:eastAsia="Arial" w:hAnsi="Verdana" w:cs="Arial"/>
          <w:smallCaps/>
          <w:color w:val="000000"/>
          <w:sz w:val="22"/>
          <w:szCs w:val="22"/>
        </w:rPr>
        <w:t>Constitución Federal</w:t>
      </w:r>
      <w:r w:rsidR="00CA7D0C" w:rsidRPr="009B2EC1">
        <w:rPr>
          <w:rFonts w:ascii="Verdana" w:eastAsia="Arial" w:hAnsi="Verdana" w:cs="Arial"/>
          <w:color w:val="000000"/>
          <w:sz w:val="22"/>
          <w:szCs w:val="22"/>
        </w:rPr>
        <w:t xml:space="preserve">, como en la legislación, la figura de la “calumnia electoral” como una restricción o limitación al ejercicio de la libertad de expresión de determinados sujetos. Normatividad de la que se desprende que </w:t>
      </w:r>
      <w:r w:rsidR="00CA7D0C" w:rsidRPr="009B2EC1">
        <w:rPr>
          <w:rFonts w:ascii="Verdana" w:eastAsia="Arial" w:hAnsi="Verdana" w:cs="Arial"/>
          <w:b/>
          <w:bCs/>
          <w:color w:val="000000"/>
          <w:sz w:val="22"/>
          <w:szCs w:val="22"/>
        </w:rPr>
        <w:t>la calumnia es la imputación de hechos o delitos falsos con impacto en un proceso electoral</w:t>
      </w:r>
      <w:r w:rsidR="00CA7D0C" w:rsidRPr="009B2EC1">
        <w:rPr>
          <w:rFonts w:ascii="Verdana" w:eastAsia="Arial" w:hAnsi="Verdana" w:cs="Arial"/>
          <w:color w:val="000000"/>
          <w:sz w:val="22"/>
          <w:szCs w:val="22"/>
        </w:rPr>
        <w:t>.</w:t>
      </w:r>
    </w:p>
    <w:p w14:paraId="7FAE736F" w14:textId="0B9F5BB0" w:rsidR="00CA7D0C" w:rsidRPr="009B2EC1" w:rsidRDefault="00955E3B"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Esta restricción, tutela el derecho de las personas a votar de forma informada; por lo que la libertad de expresión puede ser restringida válidamente cuando se pretende proteger los derechos de terceras personas, </w:t>
      </w:r>
      <w:r w:rsidR="00352128" w:rsidRPr="009B2EC1">
        <w:rPr>
          <w:rFonts w:ascii="Verdana" w:eastAsia="Arial" w:hAnsi="Verdana" w:cs="Arial"/>
          <w:color w:val="000000"/>
          <w:sz w:val="22"/>
          <w:szCs w:val="22"/>
        </w:rPr>
        <w:t xml:space="preserve">como el derecho de la ciudadanía a ser informada de forma veraz. </w:t>
      </w:r>
    </w:p>
    <w:p w14:paraId="7B8D22DC" w14:textId="7F516DDD" w:rsidR="00352128" w:rsidRPr="009B2EC1" w:rsidRDefault="00352128"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A su vez, la </w:t>
      </w:r>
      <w:r w:rsidRPr="009B2EC1">
        <w:rPr>
          <w:rFonts w:ascii="Verdana" w:eastAsia="Arial" w:hAnsi="Verdana" w:cs="Arial"/>
          <w:smallCaps/>
          <w:color w:val="000000"/>
          <w:sz w:val="22"/>
          <w:szCs w:val="22"/>
        </w:rPr>
        <w:t>Sala Superior</w:t>
      </w:r>
      <w:r w:rsidRPr="009B2EC1">
        <w:rPr>
          <w:rFonts w:ascii="Verdana" w:eastAsia="Arial" w:hAnsi="Verdana" w:cs="Arial"/>
          <w:color w:val="000000"/>
          <w:sz w:val="22"/>
          <w:szCs w:val="22"/>
        </w:rPr>
        <w:t xml:space="preserve"> estableció que al analizar si se actualiza la calumnia, deben considerarse los siguientes elementos:</w:t>
      </w:r>
      <w:r w:rsidR="00794AD8" w:rsidRPr="009B2EC1">
        <w:rPr>
          <w:rStyle w:val="Refdenotaalpie"/>
          <w:rFonts w:ascii="Verdana" w:eastAsia="Arial" w:hAnsi="Verdana" w:cs="Arial"/>
          <w:color w:val="000000"/>
          <w:sz w:val="22"/>
          <w:szCs w:val="22"/>
        </w:rPr>
        <w:footnoteReference w:id="26"/>
      </w:r>
    </w:p>
    <w:p w14:paraId="776D540D" w14:textId="0FF97E9E" w:rsidR="00352128" w:rsidRPr="009B2EC1" w:rsidRDefault="00352128" w:rsidP="00352128">
      <w:pPr>
        <w:pStyle w:val="Prrafodelista"/>
        <w:numPr>
          <w:ilvl w:val="0"/>
          <w:numId w:val="38"/>
        </w:num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El sujeto que fue denunciado. Solo pueden ser sancionados por calumnia electoral los partidos políticos, las coaliciones y los candidatos.</w:t>
      </w:r>
    </w:p>
    <w:p w14:paraId="4FC9CF64" w14:textId="1CFFE163" w:rsidR="00352128" w:rsidRPr="009B2EC1" w:rsidRDefault="00352128" w:rsidP="00352128">
      <w:pPr>
        <w:pStyle w:val="Prrafodelista"/>
        <w:numPr>
          <w:ilvl w:val="0"/>
          <w:numId w:val="38"/>
        </w:num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Elemento objetivo. Imputación directa de un hecho o delito falso con </w:t>
      </w:r>
      <w:r w:rsidRPr="009B2EC1">
        <w:rPr>
          <w:rFonts w:ascii="Verdana" w:eastAsia="Arial" w:hAnsi="Verdana" w:cs="Arial"/>
          <w:b/>
          <w:bCs/>
          <w:color w:val="000000"/>
          <w:sz w:val="22"/>
          <w:szCs w:val="22"/>
          <w:u w:val="single"/>
        </w:rPr>
        <w:t>impacto en el proceso electoral</w:t>
      </w:r>
      <w:r w:rsidRPr="009B2EC1">
        <w:rPr>
          <w:rFonts w:ascii="Verdana" w:eastAsia="Arial" w:hAnsi="Verdana" w:cs="Arial"/>
          <w:color w:val="000000"/>
          <w:sz w:val="22"/>
          <w:szCs w:val="22"/>
        </w:rPr>
        <w:t>.</w:t>
      </w:r>
    </w:p>
    <w:p w14:paraId="3833F519" w14:textId="589D1449" w:rsidR="00352128" w:rsidRPr="009B2EC1" w:rsidRDefault="00352128" w:rsidP="00352128">
      <w:pPr>
        <w:pStyle w:val="Prrafodelista"/>
        <w:numPr>
          <w:ilvl w:val="0"/>
          <w:numId w:val="38"/>
        </w:num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lastRenderedPageBreak/>
        <w:t>Elemento subjetivo. A sabiendas de su falsedad o con la intención de dañar (estándar de la “real malicia” o “malicia efectiva”).</w:t>
      </w:r>
    </w:p>
    <w:p w14:paraId="5E15DD0F" w14:textId="29484280" w:rsidR="00782D2E" w:rsidRPr="009B2EC1" w:rsidRDefault="008724F3"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En ese tenor, la </w:t>
      </w:r>
      <w:r w:rsidRPr="009B2EC1">
        <w:rPr>
          <w:rFonts w:ascii="Verdana" w:eastAsia="Arial" w:hAnsi="Verdana" w:cs="Arial"/>
          <w:smallCaps/>
          <w:color w:val="000000"/>
          <w:sz w:val="22"/>
          <w:szCs w:val="22"/>
        </w:rPr>
        <w:t>Sala Superior</w:t>
      </w:r>
      <w:r w:rsidRPr="009B2EC1">
        <w:rPr>
          <w:rFonts w:ascii="Verdana" w:eastAsia="Arial" w:hAnsi="Verdana" w:cs="Arial"/>
          <w:color w:val="000000"/>
          <w:sz w:val="22"/>
          <w:szCs w:val="22"/>
        </w:rPr>
        <w:t xml:space="preserve"> ha sostenido que en la materia electoral, las opiniones sí están permitidas, aunque contengan fuertes críticas, o manifestaciones que puedan resultar ofensivas o perturbadoras; sin embargo, la difusión de hechos falsos con el objetivo de engañar al electorado no está permitida, toda vez que</w:t>
      </w:r>
      <w:r w:rsidR="00782D2E" w:rsidRPr="009B2EC1">
        <w:rPr>
          <w:rFonts w:ascii="Verdana" w:eastAsia="Arial" w:hAnsi="Verdana" w:cs="Arial"/>
          <w:color w:val="000000"/>
          <w:sz w:val="22"/>
          <w:szCs w:val="22"/>
        </w:rPr>
        <w:t xml:space="preserve"> vicia la voluntad de la ciudadanía en perjuicio de la libertad y la autenticidad del sufragio, puesto que </w:t>
      </w:r>
      <w:r w:rsidRPr="009B2EC1">
        <w:rPr>
          <w:rFonts w:ascii="Verdana" w:eastAsia="Arial" w:hAnsi="Verdana" w:cs="Arial"/>
          <w:color w:val="000000"/>
          <w:sz w:val="22"/>
          <w:szCs w:val="22"/>
        </w:rPr>
        <w:t>el bien jurídico tutelado</w:t>
      </w:r>
      <w:r w:rsidR="00782D2E"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es el derecho de las personas a votar de forma informada</w:t>
      </w:r>
      <w:r w:rsidR="00782D2E" w:rsidRPr="009B2EC1">
        <w:rPr>
          <w:rFonts w:ascii="Verdana" w:eastAsia="Arial" w:hAnsi="Verdana" w:cs="Arial"/>
          <w:color w:val="000000"/>
          <w:sz w:val="22"/>
          <w:szCs w:val="22"/>
        </w:rPr>
        <w:t>.</w:t>
      </w:r>
      <w:r w:rsidR="00782D2E" w:rsidRPr="009B2EC1">
        <w:rPr>
          <w:rStyle w:val="Refdenotaalpie"/>
          <w:rFonts w:ascii="Verdana" w:eastAsia="Arial" w:hAnsi="Verdana" w:cs="Arial"/>
          <w:color w:val="000000"/>
          <w:sz w:val="22"/>
          <w:szCs w:val="22"/>
        </w:rPr>
        <w:footnoteReference w:id="27"/>
      </w:r>
    </w:p>
    <w:p w14:paraId="1991784D" w14:textId="0A2A0E08" w:rsidR="00D225AF" w:rsidRPr="00400370" w:rsidRDefault="00D225AF" w:rsidP="00D225AF">
      <w:pPr>
        <w:spacing w:before="100" w:beforeAutospacing="1" w:after="100" w:afterAutospacing="1" w:line="360" w:lineRule="auto"/>
        <w:jc w:val="both"/>
        <w:rPr>
          <w:rFonts w:ascii="Verdana" w:eastAsia="Calibri" w:hAnsi="Verdana" w:cs="Arial"/>
          <w:b/>
          <w:bCs/>
          <w:sz w:val="22"/>
          <w:szCs w:val="22"/>
          <w:u w:val="single"/>
          <w:lang w:val="es-MX" w:eastAsia="es-MX"/>
        </w:rPr>
      </w:pPr>
      <w:r w:rsidRPr="00400370">
        <w:rPr>
          <w:rFonts w:ascii="Verdana" w:eastAsia="Arial" w:hAnsi="Verdana" w:cs="Arial"/>
          <w:b/>
          <w:bCs/>
          <w:color w:val="000000"/>
          <w:sz w:val="22"/>
          <w:szCs w:val="22"/>
          <w:u w:val="single"/>
        </w:rPr>
        <w:t xml:space="preserve">Máxime que, la </w:t>
      </w:r>
      <w:r w:rsidRPr="00400370">
        <w:rPr>
          <w:rFonts w:ascii="Verdana" w:eastAsia="Arial" w:hAnsi="Verdana" w:cs="Arial"/>
          <w:b/>
          <w:bCs/>
          <w:smallCaps/>
          <w:color w:val="000000"/>
          <w:sz w:val="22"/>
          <w:szCs w:val="22"/>
          <w:u w:val="single"/>
        </w:rPr>
        <w:t>Constitución Federal</w:t>
      </w:r>
      <w:r w:rsidRPr="00400370">
        <w:rPr>
          <w:rFonts w:ascii="Verdana" w:eastAsia="Arial" w:hAnsi="Verdana" w:cs="Arial"/>
          <w:b/>
          <w:bCs/>
          <w:color w:val="000000"/>
          <w:sz w:val="22"/>
          <w:szCs w:val="22"/>
          <w:u w:val="single"/>
        </w:rPr>
        <w:t xml:space="preserve">, únicamente </w:t>
      </w:r>
      <w:r w:rsidRPr="00400370">
        <w:rPr>
          <w:rFonts w:ascii="Verdana" w:eastAsia="Calibri" w:hAnsi="Verdana" w:cs="Arial"/>
          <w:b/>
          <w:bCs/>
          <w:sz w:val="22"/>
          <w:szCs w:val="22"/>
          <w:u w:val="single"/>
          <w:lang w:val="es-MX" w:eastAsia="es-MX"/>
        </w:rPr>
        <w:t>prohíbe las expresiones que calumnien a las personas, en la propaganda política o electoral que difundan los partidos y candidat</w:t>
      </w:r>
      <w:r w:rsidR="00400370" w:rsidRPr="00400370">
        <w:rPr>
          <w:rFonts w:ascii="Verdana" w:eastAsia="Calibri" w:hAnsi="Verdana" w:cs="Arial"/>
          <w:b/>
          <w:bCs/>
          <w:sz w:val="22"/>
          <w:szCs w:val="22"/>
          <w:u w:val="single"/>
          <w:lang w:val="es-MX" w:eastAsia="es-MX"/>
        </w:rPr>
        <w:t>ura</w:t>
      </w:r>
      <w:r w:rsidRPr="00400370">
        <w:rPr>
          <w:rFonts w:ascii="Verdana" w:eastAsia="Calibri" w:hAnsi="Verdana" w:cs="Arial"/>
          <w:b/>
          <w:bCs/>
          <w:sz w:val="22"/>
          <w:szCs w:val="22"/>
          <w:u w:val="single"/>
          <w:lang w:val="es-MX" w:eastAsia="es-MX"/>
        </w:rPr>
        <w:t>s.</w:t>
      </w:r>
      <w:r w:rsidR="006426DF" w:rsidRPr="00400370">
        <w:rPr>
          <w:rStyle w:val="Refdenotaalpie"/>
          <w:rFonts w:ascii="Verdana" w:eastAsia="Calibri" w:hAnsi="Verdana" w:cs="Arial"/>
          <w:b/>
          <w:bCs/>
          <w:sz w:val="22"/>
          <w:szCs w:val="22"/>
          <w:u w:val="single"/>
          <w:lang w:val="es-MX" w:eastAsia="es-MX"/>
        </w:rPr>
        <w:footnoteReference w:id="28"/>
      </w:r>
    </w:p>
    <w:p w14:paraId="5A4A7A95" w14:textId="3B3A1F78" w:rsidR="00436EAF" w:rsidRPr="00400370" w:rsidRDefault="00436EAF" w:rsidP="00436EAF">
      <w:pPr>
        <w:spacing w:before="100" w:beforeAutospacing="1" w:after="100" w:afterAutospacing="1" w:line="360" w:lineRule="auto"/>
        <w:jc w:val="both"/>
        <w:rPr>
          <w:rFonts w:ascii="Verdana" w:eastAsia="Arial" w:hAnsi="Verdana" w:cs="Arial"/>
          <w:color w:val="000000"/>
          <w:sz w:val="22"/>
          <w:szCs w:val="22"/>
        </w:rPr>
      </w:pPr>
      <w:r w:rsidRPr="00400370">
        <w:rPr>
          <w:rFonts w:ascii="Verdana" w:eastAsia="Arial" w:hAnsi="Verdana" w:cs="Arial"/>
          <w:color w:val="000000"/>
          <w:sz w:val="22"/>
          <w:szCs w:val="22"/>
        </w:rPr>
        <w:t>Asimismo, conforme a los artículos 471, párrafo 2, de la Ley General de Instituciones y Procedimientos Electorales; 160</w:t>
      </w:r>
      <w:r w:rsidR="00400370">
        <w:rPr>
          <w:rFonts w:ascii="Verdana" w:eastAsia="Arial" w:hAnsi="Verdana" w:cs="Arial"/>
          <w:color w:val="000000"/>
          <w:sz w:val="22"/>
          <w:szCs w:val="22"/>
        </w:rPr>
        <w:t>,</w:t>
      </w:r>
      <w:r w:rsidRPr="00400370">
        <w:rPr>
          <w:rFonts w:ascii="Verdana" w:eastAsia="Arial" w:hAnsi="Verdana" w:cs="Arial"/>
          <w:color w:val="000000"/>
          <w:sz w:val="22"/>
          <w:szCs w:val="22"/>
        </w:rPr>
        <w:t xml:space="preserve"> segundo párrafo,</w:t>
      </w:r>
      <w:r w:rsidR="00400370">
        <w:rPr>
          <w:rFonts w:ascii="Verdana" w:eastAsia="Arial" w:hAnsi="Verdana" w:cs="Arial"/>
          <w:color w:val="000000"/>
          <w:sz w:val="22"/>
          <w:szCs w:val="22"/>
        </w:rPr>
        <w:t xml:space="preserve"> </w:t>
      </w:r>
      <w:r w:rsidRPr="00400370">
        <w:rPr>
          <w:rFonts w:ascii="Verdana" w:eastAsia="Arial" w:hAnsi="Verdana" w:cs="Arial"/>
          <w:color w:val="000000"/>
          <w:sz w:val="22"/>
          <w:szCs w:val="22"/>
        </w:rPr>
        <w:t>162</w:t>
      </w:r>
      <w:r w:rsidR="00400370">
        <w:rPr>
          <w:rFonts w:ascii="Verdana" w:eastAsia="Arial" w:hAnsi="Verdana" w:cs="Arial"/>
          <w:color w:val="000000"/>
          <w:sz w:val="22"/>
          <w:szCs w:val="22"/>
        </w:rPr>
        <w:t>,</w:t>
      </w:r>
      <w:r w:rsidRPr="00400370">
        <w:rPr>
          <w:rFonts w:ascii="Verdana" w:eastAsia="Arial" w:hAnsi="Verdana" w:cs="Arial"/>
          <w:color w:val="000000"/>
          <w:sz w:val="22"/>
          <w:szCs w:val="22"/>
        </w:rPr>
        <w:t xml:space="preserve"> párrafo cuarto</w:t>
      </w:r>
      <w:r w:rsidR="00400370">
        <w:rPr>
          <w:rFonts w:ascii="Verdana" w:eastAsia="Arial" w:hAnsi="Verdana" w:cs="Arial"/>
          <w:color w:val="000000"/>
          <w:sz w:val="22"/>
          <w:szCs w:val="22"/>
        </w:rPr>
        <w:t>,</w:t>
      </w:r>
      <w:r w:rsidRPr="00400370">
        <w:rPr>
          <w:rFonts w:ascii="Verdana" w:eastAsia="Arial" w:hAnsi="Verdana" w:cs="Arial"/>
          <w:color w:val="000000"/>
          <w:sz w:val="22"/>
          <w:szCs w:val="22"/>
        </w:rPr>
        <w:t xml:space="preserve"> y 163</w:t>
      </w:r>
      <w:r w:rsidR="00400370">
        <w:rPr>
          <w:rFonts w:ascii="Verdana" w:eastAsia="Arial" w:hAnsi="Verdana" w:cs="Arial"/>
          <w:color w:val="000000"/>
          <w:sz w:val="22"/>
          <w:szCs w:val="22"/>
        </w:rPr>
        <w:t>,</w:t>
      </w:r>
      <w:r w:rsidRPr="00400370">
        <w:rPr>
          <w:rFonts w:ascii="Verdana" w:eastAsia="Arial" w:hAnsi="Verdana" w:cs="Arial"/>
          <w:color w:val="000000"/>
          <w:sz w:val="22"/>
          <w:szCs w:val="22"/>
        </w:rPr>
        <w:t xml:space="preserve"> fracción IV, del </w:t>
      </w:r>
      <w:r w:rsidRPr="00400370">
        <w:rPr>
          <w:rFonts w:ascii="Verdana" w:eastAsia="Arial" w:hAnsi="Verdana" w:cs="Arial"/>
          <w:smallCaps/>
          <w:color w:val="000000"/>
          <w:sz w:val="22"/>
          <w:szCs w:val="22"/>
        </w:rPr>
        <w:t>Código Electoral</w:t>
      </w:r>
      <w:r w:rsidR="00D14F9F" w:rsidRPr="00400370">
        <w:rPr>
          <w:rFonts w:ascii="Verdana" w:eastAsia="Arial" w:hAnsi="Verdana" w:cs="Arial"/>
          <w:color w:val="000000"/>
          <w:sz w:val="22"/>
          <w:szCs w:val="22"/>
        </w:rPr>
        <w:t xml:space="preserve">, </w:t>
      </w:r>
      <w:r w:rsidR="00AB4292" w:rsidRPr="00400370">
        <w:rPr>
          <w:rFonts w:ascii="Verdana" w:eastAsia="Arial" w:hAnsi="Verdana" w:cs="Arial"/>
          <w:b/>
          <w:bCs/>
          <w:color w:val="000000"/>
          <w:sz w:val="22"/>
          <w:szCs w:val="22"/>
          <w:u w:val="single"/>
        </w:rPr>
        <w:t>se p</w:t>
      </w:r>
      <w:r w:rsidR="00D14F9F" w:rsidRPr="00400370">
        <w:rPr>
          <w:rFonts w:ascii="Verdana" w:eastAsia="Arial" w:hAnsi="Verdana" w:cs="Arial"/>
          <w:b/>
          <w:bCs/>
          <w:color w:val="000000"/>
          <w:sz w:val="22"/>
          <w:szCs w:val="22"/>
          <w:u w:val="single"/>
        </w:rPr>
        <w:t>rohíbe la calumnia, dentro del proceso electoral</w:t>
      </w:r>
      <w:r w:rsidR="001F2714" w:rsidRPr="00400370">
        <w:rPr>
          <w:rFonts w:ascii="Verdana" w:eastAsia="Arial" w:hAnsi="Verdana" w:cs="Arial"/>
          <w:b/>
          <w:bCs/>
          <w:color w:val="000000"/>
          <w:sz w:val="22"/>
          <w:szCs w:val="22"/>
          <w:u w:val="single"/>
        </w:rPr>
        <w:t>, y no fuera de éste</w:t>
      </w:r>
      <w:r w:rsidR="00D14F9F" w:rsidRPr="00400370">
        <w:rPr>
          <w:rFonts w:ascii="Verdana" w:eastAsia="Arial" w:hAnsi="Verdana" w:cs="Arial"/>
          <w:color w:val="000000"/>
          <w:sz w:val="22"/>
          <w:szCs w:val="22"/>
        </w:rPr>
        <w:t>.</w:t>
      </w:r>
    </w:p>
    <w:p w14:paraId="542BFC1E" w14:textId="51E0F5C6" w:rsidR="00782D2E" w:rsidRPr="009B2EC1" w:rsidRDefault="00C92331" w:rsidP="00BA63AD">
      <w:pPr>
        <w:spacing w:before="100" w:beforeAutospacing="1" w:after="100" w:afterAutospacing="1" w:line="360" w:lineRule="auto"/>
        <w:jc w:val="both"/>
        <w:rPr>
          <w:rFonts w:ascii="Verdana" w:eastAsia="Arial" w:hAnsi="Verdana" w:cs="Arial"/>
          <w:color w:val="000000"/>
          <w:sz w:val="22"/>
          <w:szCs w:val="22"/>
        </w:rPr>
      </w:pPr>
      <w:r w:rsidRPr="00400370">
        <w:rPr>
          <w:rFonts w:ascii="Verdana" w:eastAsia="Arial" w:hAnsi="Verdana" w:cs="Arial"/>
          <w:color w:val="000000"/>
          <w:sz w:val="22"/>
          <w:szCs w:val="22"/>
        </w:rPr>
        <w:t>Lo anterior, así se estableció</w:t>
      </w:r>
      <w:r w:rsidR="008759E1" w:rsidRPr="00400370">
        <w:rPr>
          <w:rFonts w:ascii="Verdana" w:eastAsia="Arial" w:hAnsi="Verdana" w:cs="Arial"/>
          <w:color w:val="000000"/>
          <w:sz w:val="22"/>
          <w:szCs w:val="22"/>
        </w:rPr>
        <w:t>,</w:t>
      </w:r>
      <w:r w:rsidRPr="00400370">
        <w:rPr>
          <w:rFonts w:ascii="Verdana" w:eastAsia="Arial" w:hAnsi="Verdana" w:cs="Arial"/>
          <w:color w:val="000000"/>
          <w:sz w:val="22"/>
          <w:szCs w:val="22"/>
        </w:rPr>
        <w:t xml:space="preserve"> en</w:t>
      </w:r>
      <w:r w:rsidR="00CC2571" w:rsidRPr="00400370">
        <w:rPr>
          <w:rFonts w:ascii="Verdana" w:eastAsia="Arial" w:hAnsi="Verdana" w:cs="Arial"/>
          <w:color w:val="000000"/>
          <w:sz w:val="22"/>
          <w:szCs w:val="22"/>
        </w:rPr>
        <w:t xml:space="preserve"> el </w:t>
      </w:r>
      <w:r w:rsidR="0097435C" w:rsidRPr="00400370">
        <w:rPr>
          <w:rFonts w:ascii="Verdana" w:eastAsia="Arial" w:hAnsi="Verdana" w:cs="Arial"/>
          <w:color w:val="000000"/>
          <w:sz w:val="22"/>
          <w:szCs w:val="22"/>
        </w:rPr>
        <w:t>Capítulo IV “</w:t>
      </w:r>
      <w:r w:rsidR="0097435C" w:rsidRPr="00400370">
        <w:rPr>
          <w:rFonts w:ascii="Verdana" w:eastAsia="Arial" w:hAnsi="Verdana" w:cs="Arial"/>
          <w:color w:val="000000"/>
          <w:sz w:val="22"/>
          <w:szCs w:val="22"/>
          <w:u w:val="single"/>
        </w:rPr>
        <w:t>De las Campañas Electorales</w:t>
      </w:r>
      <w:r w:rsidR="0097435C" w:rsidRPr="00400370">
        <w:rPr>
          <w:rFonts w:ascii="Verdana" w:eastAsia="Arial" w:hAnsi="Verdana" w:cs="Arial"/>
          <w:color w:val="000000"/>
          <w:sz w:val="22"/>
          <w:szCs w:val="22"/>
        </w:rPr>
        <w:t>”, del Título Segundo “</w:t>
      </w:r>
      <w:r w:rsidR="0097435C" w:rsidRPr="00400370">
        <w:rPr>
          <w:rFonts w:ascii="Verdana" w:eastAsia="Arial" w:hAnsi="Verdana" w:cs="Arial"/>
          <w:color w:val="000000"/>
          <w:sz w:val="22"/>
          <w:szCs w:val="22"/>
          <w:u w:val="single"/>
        </w:rPr>
        <w:t>Del Proceso Electoral</w:t>
      </w:r>
      <w:r w:rsidR="0097435C" w:rsidRPr="00400370">
        <w:rPr>
          <w:rFonts w:ascii="Verdana" w:eastAsia="Arial" w:hAnsi="Verdana" w:cs="Arial"/>
          <w:color w:val="000000"/>
          <w:sz w:val="22"/>
          <w:szCs w:val="22"/>
        </w:rPr>
        <w:t xml:space="preserve">”, del </w:t>
      </w:r>
      <w:r w:rsidR="00CC2571" w:rsidRPr="00400370">
        <w:rPr>
          <w:rFonts w:ascii="Verdana" w:eastAsia="Arial" w:hAnsi="Verdana" w:cs="Arial"/>
          <w:smallCaps/>
          <w:color w:val="000000"/>
          <w:sz w:val="22"/>
          <w:szCs w:val="22"/>
        </w:rPr>
        <w:t>Código Electoral</w:t>
      </w:r>
      <w:r w:rsidR="008759E1" w:rsidRPr="00400370">
        <w:rPr>
          <w:rFonts w:ascii="Verdana" w:eastAsia="Arial" w:hAnsi="Verdana" w:cs="Arial"/>
          <w:smallCaps/>
          <w:color w:val="000000"/>
          <w:sz w:val="22"/>
          <w:szCs w:val="22"/>
        </w:rPr>
        <w:t xml:space="preserve">, </w:t>
      </w:r>
      <w:r w:rsidR="00CC2571" w:rsidRPr="00400370">
        <w:rPr>
          <w:rFonts w:ascii="Verdana" w:eastAsia="Arial" w:hAnsi="Verdana" w:cs="Arial"/>
          <w:smallCaps/>
          <w:color w:val="000000"/>
          <w:sz w:val="22"/>
          <w:szCs w:val="22"/>
        </w:rPr>
        <w:t xml:space="preserve"> </w:t>
      </w:r>
      <w:r w:rsidR="008759E1" w:rsidRPr="00400370">
        <w:rPr>
          <w:rFonts w:ascii="Verdana" w:eastAsia="Arial" w:hAnsi="Verdana" w:cs="Arial"/>
          <w:color w:val="000000"/>
          <w:sz w:val="22"/>
          <w:szCs w:val="22"/>
        </w:rPr>
        <w:t xml:space="preserve">al </w:t>
      </w:r>
      <w:r w:rsidR="00400370">
        <w:rPr>
          <w:rFonts w:ascii="Verdana" w:eastAsia="Arial" w:hAnsi="Verdana" w:cs="Arial"/>
          <w:color w:val="000000"/>
          <w:sz w:val="22"/>
          <w:szCs w:val="22"/>
        </w:rPr>
        <w:t>señalarse</w:t>
      </w:r>
      <w:r w:rsidR="008759E1" w:rsidRPr="00400370">
        <w:rPr>
          <w:rFonts w:ascii="Verdana" w:eastAsia="Arial" w:hAnsi="Verdana" w:cs="Arial"/>
          <w:color w:val="000000"/>
          <w:sz w:val="22"/>
          <w:szCs w:val="22"/>
        </w:rPr>
        <w:t xml:space="preserve"> </w:t>
      </w:r>
      <w:r w:rsidR="00CC2571" w:rsidRPr="00400370">
        <w:rPr>
          <w:rFonts w:ascii="Verdana" w:eastAsia="Arial" w:hAnsi="Verdana" w:cs="Arial"/>
          <w:color w:val="000000"/>
          <w:sz w:val="22"/>
          <w:szCs w:val="22"/>
        </w:rPr>
        <w:t>que</w:t>
      </w:r>
      <w:r w:rsidR="008759E1" w:rsidRPr="00400370">
        <w:rPr>
          <w:rFonts w:ascii="Verdana" w:eastAsia="Arial" w:hAnsi="Verdana" w:cs="Arial"/>
          <w:color w:val="000000"/>
          <w:sz w:val="22"/>
          <w:szCs w:val="22"/>
        </w:rPr>
        <w:t xml:space="preserve">, </w:t>
      </w:r>
      <w:r w:rsidR="0097435C" w:rsidRPr="00400370">
        <w:rPr>
          <w:rFonts w:ascii="Verdana" w:eastAsia="Arial" w:hAnsi="Verdana" w:cs="Arial"/>
          <w:color w:val="000000"/>
          <w:sz w:val="22"/>
          <w:szCs w:val="22"/>
        </w:rPr>
        <w:t>en la propaganda política o electoral que realicen los partidos políticos, las coaliciones y l</w:t>
      </w:r>
      <w:r w:rsidR="00D4718C">
        <w:rPr>
          <w:rFonts w:ascii="Verdana" w:eastAsia="Arial" w:hAnsi="Verdana" w:cs="Arial"/>
          <w:color w:val="000000"/>
          <w:sz w:val="22"/>
          <w:szCs w:val="22"/>
        </w:rPr>
        <w:t>a</w:t>
      </w:r>
      <w:r w:rsidR="0097435C" w:rsidRPr="00400370">
        <w:rPr>
          <w:rFonts w:ascii="Verdana" w:eastAsia="Arial" w:hAnsi="Verdana" w:cs="Arial"/>
          <w:color w:val="000000"/>
          <w:sz w:val="22"/>
          <w:szCs w:val="22"/>
        </w:rPr>
        <w:t xml:space="preserve">s </w:t>
      </w:r>
      <w:r w:rsidR="0097435C" w:rsidRPr="009C103A">
        <w:rPr>
          <w:rFonts w:ascii="Verdana" w:eastAsia="Arial" w:hAnsi="Verdana" w:cs="Arial"/>
          <w:color w:val="000000"/>
          <w:sz w:val="22"/>
          <w:szCs w:val="22"/>
        </w:rPr>
        <w:t>candidat</w:t>
      </w:r>
      <w:r w:rsidR="00D4718C" w:rsidRPr="009C103A">
        <w:rPr>
          <w:rFonts w:ascii="Verdana" w:eastAsia="Arial" w:hAnsi="Verdana" w:cs="Arial"/>
          <w:color w:val="000000"/>
          <w:sz w:val="22"/>
          <w:szCs w:val="22"/>
        </w:rPr>
        <w:t>uras</w:t>
      </w:r>
      <w:r w:rsidR="0097435C" w:rsidRPr="009C103A">
        <w:rPr>
          <w:rFonts w:ascii="Verdana" w:eastAsia="Arial" w:hAnsi="Verdana" w:cs="Arial"/>
          <w:color w:val="000000"/>
          <w:sz w:val="22"/>
          <w:szCs w:val="22"/>
        </w:rPr>
        <w:t>, deberán</w:t>
      </w:r>
      <w:r w:rsidR="0097435C" w:rsidRPr="009B2EC1">
        <w:rPr>
          <w:rFonts w:ascii="Verdana" w:eastAsia="Arial" w:hAnsi="Verdana" w:cs="Arial"/>
          <w:color w:val="000000"/>
          <w:sz w:val="22"/>
          <w:szCs w:val="22"/>
        </w:rPr>
        <w:t xml:space="preserve"> abstenerse de expresiones que calumnien, discriminen, denigren a las personas o constituyan violencia política contra las mujeres en razón de género</w:t>
      </w:r>
      <w:r w:rsidR="003707A4" w:rsidRPr="009B2EC1">
        <w:rPr>
          <w:rFonts w:ascii="Verdana" w:eastAsia="Arial" w:hAnsi="Verdana" w:cs="Arial"/>
          <w:color w:val="000000"/>
          <w:sz w:val="22"/>
          <w:szCs w:val="22"/>
        </w:rPr>
        <w:t>,</w:t>
      </w:r>
      <w:r w:rsidR="0097435C" w:rsidRPr="009B2EC1">
        <w:rPr>
          <w:rStyle w:val="Refdenotaalpie"/>
          <w:rFonts w:ascii="Verdana" w:eastAsia="Arial" w:hAnsi="Verdana" w:cs="Arial"/>
          <w:color w:val="000000"/>
          <w:sz w:val="22"/>
          <w:szCs w:val="22"/>
        </w:rPr>
        <w:footnoteReference w:id="29"/>
      </w:r>
      <w:r w:rsidR="003707A4" w:rsidRPr="009B2EC1">
        <w:rPr>
          <w:rFonts w:ascii="Verdana" w:eastAsia="Arial" w:hAnsi="Verdana" w:cs="Arial"/>
          <w:color w:val="000000"/>
          <w:sz w:val="22"/>
          <w:szCs w:val="22"/>
        </w:rPr>
        <w:t xml:space="preserve"> así como que los partidos políticos y candidaturas</w:t>
      </w:r>
      <w:r w:rsidR="00210F61" w:rsidRPr="009B2EC1">
        <w:rPr>
          <w:rFonts w:ascii="Verdana" w:eastAsia="Arial" w:hAnsi="Verdana" w:cs="Arial"/>
          <w:color w:val="000000"/>
          <w:sz w:val="22"/>
          <w:szCs w:val="22"/>
        </w:rPr>
        <w:t>, en la colocación o fijación de propaganda electoral,</w:t>
      </w:r>
      <w:r w:rsidR="003707A4" w:rsidRPr="009B2EC1">
        <w:rPr>
          <w:rFonts w:ascii="Verdana" w:eastAsia="Arial" w:hAnsi="Verdana" w:cs="Arial"/>
          <w:color w:val="000000"/>
          <w:sz w:val="22"/>
          <w:szCs w:val="22"/>
        </w:rPr>
        <w:t xml:space="preserve"> </w:t>
      </w:r>
      <w:r w:rsidR="00210F61" w:rsidRPr="009B2EC1">
        <w:rPr>
          <w:rFonts w:ascii="Verdana" w:eastAsia="Arial" w:hAnsi="Verdana" w:cs="Arial"/>
          <w:color w:val="000000"/>
          <w:sz w:val="22"/>
          <w:szCs w:val="22"/>
        </w:rPr>
        <w:t>no podrán emplear expresiones verbales o escritas que sean contrarias a la moral, que inciten al desorden o que calumnien a las personas.</w:t>
      </w:r>
      <w:r w:rsidR="00210F61" w:rsidRPr="009B2EC1">
        <w:rPr>
          <w:rStyle w:val="Refdenotaalpie"/>
          <w:rFonts w:ascii="Verdana" w:eastAsia="Arial" w:hAnsi="Verdana" w:cs="Arial"/>
          <w:color w:val="000000"/>
          <w:sz w:val="22"/>
          <w:szCs w:val="22"/>
        </w:rPr>
        <w:footnoteReference w:id="30"/>
      </w:r>
    </w:p>
    <w:p w14:paraId="389638F4" w14:textId="4706EF78" w:rsidR="00D02FD2" w:rsidRPr="00400370" w:rsidRDefault="001141D5" w:rsidP="00D02FD2">
      <w:pPr>
        <w:spacing w:before="100" w:beforeAutospacing="1" w:after="100" w:afterAutospacing="1" w:line="360" w:lineRule="auto"/>
        <w:jc w:val="both"/>
        <w:rPr>
          <w:rFonts w:ascii="Verdana" w:eastAsia="Calibri" w:hAnsi="Verdana" w:cs="Arial"/>
          <w:b/>
          <w:bCs/>
          <w:sz w:val="22"/>
          <w:szCs w:val="22"/>
          <w:u w:val="single"/>
          <w:lang w:val="es-MX" w:eastAsia="es-MX"/>
        </w:rPr>
      </w:pPr>
      <w:r w:rsidRPr="009B2EC1">
        <w:rPr>
          <w:rFonts w:ascii="Verdana" w:eastAsia="Arial" w:hAnsi="Verdana" w:cs="Arial"/>
          <w:color w:val="000000"/>
          <w:sz w:val="22"/>
          <w:szCs w:val="22"/>
        </w:rPr>
        <w:t>Si bien</w:t>
      </w:r>
      <w:r w:rsidR="006071D4">
        <w:rPr>
          <w:rFonts w:ascii="Verdana" w:eastAsia="Arial" w:hAnsi="Verdana" w:cs="Arial"/>
          <w:color w:val="000000"/>
          <w:sz w:val="22"/>
          <w:szCs w:val="22"/>
        </w:rPr>
        <w:t>,</w:t>
      </w:r>
      <w:r w:rsidRPr="009B2EC1">
        <w:rPr>
          <w:rFonts w:ascii="Verdana" w:eastAsia="Arial" w:hAnsi="Verdana" w:cs="Arial"/>
          <w:color w:val="000000"/>
          <w:sz w:val="22"/>
          <w:szCs w:val="22"/>
        </w:rPr>
        <w:t xml:space="preserve"> el próximo año se llevarán a cabo las elecciones de diversos cargos de elección popular, tanto a nivel federal como local, el proceso electoral local correspondiente inicia hasta la primera semana de octubre del año previo al de la elección, es decir, en octubre del año en curso;</w:t>
      </w:r>
      <w:r w:rsidRPr="009B2EC1">
        <w:rPr>
          <w:rStyle w:val="Refdenotaalpie"/>
          <w:rFonts w:ascii="Verdana" w:eastAsia="Arial" w:hAnsi="Verdana" w:cs="Arial"/>
          <w:color w:val="000000"/>
          <w:sz w:val="22"/>
          <w:szCs w:val="22"/>
        </w:rPr>
        <w:footnoteReference w:id="31"/>
      </w:r>
      <w:r w:rsidRPr="009B2EC1">
        <w:rPr>
          <w:rFonts w:ascii="Verdana" w:eastAsia="Arial" w:hAnsi="Verdana" w:cs="Arial"/>
          <w:color w:val="000000"/>
          <w:sz w:val="22"/>
          <w:szCs w:val="22"/>
        </w:rPr>
        <w:t xml:space="preserve"> </w:t>
      </w:r>
      <w:r w:rsidR="00FD7832" w:rsidRPr="00400370">
        <w:rPr>
          <w:rFonts w:ascii="Verdana" w:eastAsia="Arial" w:hAnsi="Verdana" w:cs="Arial"/>
          <w:color w:val="000000"/>
          <w:sz w:val="22"/>
          <w:szCs w:val="22"/>
        </w:rPr>
        <w:lastRenderedPageBreak/>
        <w:t xml:space="preserve">por lo que </w:t>
      </w:r>
      <w:r w:rsidR="00D02FD2" w:rsidRPr="00400370">
        <w:rPr>
          <w:rFonts w:ascii="Verdana" w:eastAsia="Arial" w:hAnsi="Verdana" w:cs="Arial"/>
          <w:color w:val="000000"/>
          <w:sz w:val="22"/>
          <w:szCs w:val="22"/>
        </w:rPr>
        <w:t xml:space="preserve">en el </w:t>
      </w:r>
      <w:r w:rsidR="006071D4">
        <w:rPr>
          <w:rFonts w:ascii="Verdana" w:eastAsia="Arial" w:hAnsi="Verdana" w:cs="Arial"/>
          <w:color w:val="000000"/>
          <w:sz w:val="22"/>
          <w:szCs w:val="22"/>
        </w:rPr>
        <w:t xml:space="preserve">presente </w:t>
      </w:r>
      <w:r w:rsidR="00D02FD2" w:rsidRPr="00400370">
        <w:rPr>
          <w:rFonts w:ascii="Verdana" w:eastAsia="Arial" w:hAnsi="Verdana" w:cs="Arial"/>
          <w:color w:val="000000"/>
          <w:sz w:val="22"/>
          <w:szCs w:val="22"/>
        </w:rPr>
        <w:t xml:space="preserve">caso no se acredita el supuesto de </w:t>
      </w:r>
      <w:r w:rsidR="00D02FD2" w:rsidRPr="00400370">
        <w:rPr>
          <w:rFonts w:ascii="Verdana" w:eastAsia="Calibri" w:hAnsi="Verdana" w:cs="Arial"/>
          <w:b/>
          <w:bCs/>
          <w:sz w:val="22"/>
          <w:szCs w:val="22"/>
          <w:u w:val="single"/>
          <w:lang w:val="es-MX" w:eastAsia="es-MX"/>
        </w:rPr>
        <w:t xml:space="preserve">propaganda política o electoral, </w:t>
      </w:r>
      <w:r w:rsidR="00400370" w:rsidRPr="00400370">
        <w:rPr>
          <w:rFonts w:ascii="Verdana" w:eastAsia="Calibri" w:hAnsi="Verdana" w:cs="Arial"/>
          <w:b/>
          <w:bCs/>
          <w:sz w:val="22"/>
          <w:szCs w:val="22"/>
          <w:u w:val="single"/>
          <w:lang w:val="es-MX" w:eastAsia="es-MX"/>
        </w:rPr>
        <w:t>requisito</w:t>
      </w:r>
      <w:r w:rsidR="00D02FD2" w:rsidRPr="00400370">
        <w:rPr>
          <w:rFonts w:ascii="Verdana" w:eastAsia="Calibri" w:hAnsi="Verdana" w:cs="Arial"/>
          <w:b/>
          <w:bCs/>
          <w:sz w:val="22"/>
          <w:szCs w:val="22"/>
          <w:u w:val="single"/>
          <w:lang w:val="es-MX" w:eastAsia="es-MX"/>
        </w:rPr>
        <w:t xml:space="preserve"> indispensable para la procedencia de la calumnia en la materia electoral</w:t>
      </w:r>
      <w:r w:rsidR="0067085C" w:rsidRPr="00400370">
        <w:rPr>
          <w:rFonts w:ascii="Verdana" w:eastAsia="Calibri" w:hAnsi="Verdana" w:cs="Arial"/>
          <w:b/>
          <w:bCs/>
          <w:sz w:val="22"/>
          <w:szCs w:val="22"/>
          <w:u w:val="single"/>
          <w:lang w:val="es-MX" w:eastAsia="es-MX"/>
        </w:rPr>
        <w:t>.</w:t>
      </w:r>
    </w:p>
    <w:p w14:paraId="10996E14" w14:textId="73DF84AC" w:rsidR="0067085C" w:rsidRPr="00400370" w:rsidRDefault="0067085C" w:rsidP="0067085C">
      <w:pPr>
        <w:spacing w:before="100" w:beforeAutospacing="1" w:after="100" w:afterAutospacing="1" w:line="360" w:lineRule="auto"/>
        <w:jc w:val="both"/>
        <w:rPr>
          <w:rFonts w:ascii="Verdana" w:eastAsia="Arial" w:hAnsi="Verdana" w:cs="Arial"/>
          <w:color w:val="000000"/>
          <w:sz w:val="22"/>
          <w:szCs w:val="22"/>
        </w:rPr>
      </w:pPr>
      <w:r w:rsidRPr="00400370">
        <w:rPr>
          <w:rFonts w:ascii="Verdana" w:eastAsia="Arial" w:hAnsi="Verdana" w:cs="Arial"/>
          <w:color w:val="000000"/>
          <w:sz w:val="22"/>
          <w:szCs w:val="22"/>
        </w:rPr>
        <w:t xml:space="preserve">Ahora bien, el régimen sancionador electoral, está conformado por un conjunto de procedimientos, actos, trámites y diligencias realizados por la autoridad administrativa electoral competente, para conocer, sustanciar y resolver las irregularidades en que hubiesen incurrido los sujetos obligados en los términos del </w:t>
      </w:r>
      <w:r w:rsidRPr="00400370">
        <w:rPr>
          <w:rFonts w:ascii="Verdana" w:eastAsia="Arial" w:hAnsi="Verdana" w:cs="Arial"/>
          <w:smallCaps/>
          <w:color w:val="000000"/>
          <w:sz w:val="22"/>
          <w:szCs w:val="22"/>
        </w:rPr>
        <w:t>Código Electoral</w:t>
      </w:r>
      <w:r w:rsidRPr="00400370">
        <w:rPr>
          <w:rFonts w:ascii="Verdana" w:eastAsia="Arial" w:hAnsi="Verdana" w:cs="Arial"/>
          <w:color w:val="000000"/>
          <w:sz w:val="22"/>
          <w:szCs w:val="22"/>
        </w:rPr>
        <w:t>,</w:t>
      </w:r>
      <w:r w:rsidR="00E8719B" w:rsidRPr="00400370">
        <w:rPr>
          <w:rFonts w:ascii="Verdana" w:eastAsia="Arial" w:hAnsi="Verdana" w:cs="Arial"/>
          <w:color w:val="000000"/>
          <w:sz w:val="22"/>
          <w:szCs w:val="22"/>
        </w:rPr>
        <w:t xml:space="preserve"> y determinar la existencia y responsabilidad administrativa electoral,</w:t>
      </w:r>
      <w:r w:rsidR="00C30FC1" w:rsidRPr="00400370">
        <w:rPr>
          <w:rStyle w:val="Refdenotaalpie"/>
          <w:rFonts w:ascii="Verdana" w:eastAsia="Arial" w:hAnsi="Verdana" w:cs="Arial"/>
          <w:color w:val="000000"/>
          <w:sz w:val="22"/>
          <w:szCs w:val="22"/>
        </w:rPr>
        <w:footnoteReference w:id="32"/>
      </w:r>
      <w:r w:rsidRPr="00400370">
        <w:rPr>
          <w:rFonts w:ascii="Verdana" w:eastAsia="Arial" w:hAnsi="Verdana" w:cs="Arial"/>
          <w:color w:val="000000"/>
          <w:sz w:val="22"/>
          <w:szCs w:val="22"/>
        </w:rPr>
        <w:t xml:space="preserve"> cuya finalidad es garantizar la constitucionalidad y legalidad de las distintas etapas de los procesos electorales, o en su caso fuera de este.</w:t>
      </w:r>
      <w:r w:rsidRPr="00400370">
        <w:rPr>
          <w:rStyle w:val="Refdenotaalpie"/>
          <w:rFonts w:ascii="Verdana" w:eastAsia="Arial" w:hAnsi="Verdana" w:cs="Arial"/>
          <w:color w:val="000000"/>
          <w:sz w:val="22"/>
          <w:szCs w:val="22"/>
        </w:rPr>
        <w:footnoteReference w:id="33"/>
      </w:r>
    </w:p>
    <w:p w14:paraId="57A7E280" w14:textId="701D9852" w:rsidR="00F979BC" w:rsidRPr="009B2EC1" w:rsidRDefault="005721B6" w:rsidP="00BA63AD">
      <w:pPr>
        <w:spacing w:before="100" w:beforeAutospacing="1" w:after="100" w:afterAutospacing="1" w:line="360" w:lineRule="auto"/>
        <w:jc w:val="both"/>
        <w:rPr>
          <w:rFonts w:ascii="Verdana" w:eastAsia="Arial" w:hAnsi="Verdana" w:cs="Arial"/>
          <w:color w:val="000000"/>
          <w:sz w:val="22"/>
          <w:szCs w:val="22"/>
        </w:rPr>
      </w:pPr>
      <w:r w:rsidRPr="00400370">
        <w:rPr>
          <w:rFonts w:ascii="Verdana" w:eastAsia="Arial" w:hAnsi="Verdana" w:cs="Arial"/>
          <w:color w:val="000000"/>
          <w:sz w:val="22"/>
          <w:szCs w:val="22"/>
        </w:rPr>
        <w:t>Entonces</w:t>
      </w:r>
      <w:r w:rsidR="00B77298" w:rsidRPr="00400370">
        <w:rPr>
          <w:rFonts w:ascii="Verdana" w:eastAsia="Arial" w:hAnsi="Verdana" w:cs="Arial"/>
          <w:color w:val="000000"/>
          <w:sz w:val="22"/>
          <w:szCs w:val="22"/>
        </w:rPr>
        <w:t>, es posible concluir que la calumnia no está contemplada como una infracción a la legislación electoral estatal,</w:t>
      </w:r>
      <w:r w:rsidR="00B61B08" w:rsidRPr="00400370">
        <w:rPr>
          <w:rFonts w:ascii="Verdana" w:eastAsia="Arial" w:hAnsi="Verdana" w:cs="Arial"/>
          <w:color w:val="000000"/>
          <w:sz w:val="22"/>
          <w:szCs w:val="22"/>
        </w:rPr>
        <w:t xml:space="preserve"> </w:t>
      </w:r>
      <w:r w:rsidR="00B61B08" w:rsidRPr="00400370">
        <w:rPr>
          <w:rFonts w:ascii="Verdana" w:eastAsia="Arial" w:hAnsi="Verdana" w:cs="Arial"/>
          <w:b/>
          <w:bCs/>
          <w:color w:val="000000"/>
          <w:sz w:val="22"/>
          <w:szCs w:val="22"/>
          <w:u w:val="single"/>
        </w:rPr>
        <w:t>fuera del proceso electoral,</w:t>
      </w:r>
      <w:r w:rsidR="00B77298" w:rsidRPr="009B2EC1">
        <w:rPr>
          <w:rFonts w:ascii="Verdana" w:eastAsia="Arial" w:hAnsi="Verdana" w:cs="Arial"/>
          <w:color w:val="000000"/>
          <w:sz w:val="22"/>
          <w:szCs w:val="22"/>
        </w:rPr>
        <w:t xml:space="preserve"> por tanto, resulta acertado que la </w:t>
      </w:r>
      <w:r w:rsidR="00B77298" w:rsidRPr="009B2EC1">
        <w:rPr>
          <w:rFonts w:ascii="Verdana" w:eastAsia="Arial" w:hAnsi="Verdana" w:cs="Arial"/>
          <w:smallCaps/>
          <w:color w:val="000000"/>
          <w:sz w:val="22"/>
          <w:szCs w:val="22"/>
        </w:rPr>
        <w:t>Autoridad Responsable</w:t>
      </w:r>
      <w:r w:rsidR="00B77298" w:rsidRPr="009B2EC1">
        <w:rPr>
          <w:rFonts w:ascii="Verdana" w:eastAsia="Arial" w:hAnsi="Verdana" w:cs="Arial"/>
          <w:color w:val="000000"/>
          <w:sz w:val="22"/>
          <w:szCs w:val="22"/>
        </w:rPr>
        <w:t xml:space="preserve"> haya desechado</w:t>
      </w:r>
      <w:r w:rsidRPr="009B2EC1">
        <w:rPr>
          <w:rFonts w:ascii="Verdana" w:eastAsia="Arial" w:hAnsi="Verdana" w:cs="Arial"/>
          <w:color w:val="000000"/>
          <w:sz w:val="22"/>
          <w:szCs w:val="22"/>
        </w:rPr>
        <w:t xml:space="preserve"> por improcedente la </w:t>
      </w:r>
      <w:r w:rsidR="00400370">
        <w:rPr>
          <w:rFonts w:ascii="Verdana" w:eastAsia="Arial" w:hAnsi="Verdana" w:cs="Arial"/>
          <w:color w:val="000000"/>
          <w:sz w:val="22"/>
          <w:szCs w:val="22"/>
        </w:rPr>
        <w:t>queja</w:t>
      </w:r>
      <w:r w:rsidRPr="009B2EC1">
        <w:rPr>
          <w:rFonts w:ascii="Verdana" w:eastAsia="Arial" w:hAnsi="Verdana" w:cs="Arial"/>
          <w:color w:val="000000"/>
          <w:sz w:val="22"/>
          <w:szCs w:val="22"/>
        </w:rPr>
        <w:t xml:space="preserve"> presentada por la </w:t>
      </w:r>
      <w:r w:rsidRPr="009B2EC1">
        <w:rPr>
          <w:rFonts w:ascii="Verdana" w:eastAsia="Arial" w:hAnsi="Verdana" w:cs="Arial"/>
          <w:smallCaps/>
          <w:color w:val="000000"/>
          <w:sz w:val="22"/>
          <w:szCs w:val="22"/>
        </w:rPr>
        <w:t>Parte Recurrente</w:t>
      </w:r>
      <w:r w:rsidRPr="009B2EC1">
        <w:rPr>
          <w:rFonts w:ascii="Verdana" w:eastAsia="Arial" w:hAnsi="Verdana" w:cs="Arial"/>
          <w:color w:val="000000"/>
          <w:sz w:val="22"/>
          <w:szCs w:val="22"/>
        </w:rPr>
        <w:t>, toda vez que</w:t>
      </w:r>
      <w:r w:rsidR="006071D4">
        <w:rPr>
          <w:rFonts w:ascii="Verdana" w:eastAsia="Arial" w:hAnsi="Verdana" w:cs="Arial"/>
          <w:color w:val="000000"/>
          <w:sz w:val="22"/>
          <w:szCs w:val="22"/>
        </w:rPr>
        <w:t>,</w:t>
      </w:r>
      <w:r w:rsidRPr="009B2EC1">
        <w:rPr>
          <w:rFonts w:ascii="Verdana" w:eastAsia="Arial" w:hAnsi="Verdana" w:cs="Arial"/>
          <w:color w:val="000000"/>
          <w:sz w:val="22"/>
          <w:szCs w:val="22"/>
        </w:rPr>
        <w:t xml:space="preserve"> </w:t>
      </w:r>
      <w:r w:rsidR="00400370" w:rsidRPr="009B2EC1">
        <w:rPr>
          <w:rFonts w:ascii="Verdana" w:eastAsia="Arial" w:hAnsi="Verdana" w:cs="Arial"/>
          <w:color w:val="000000"/>
          <w:sz w:val="22"/>
          <w:szCs w:val="22"/>
        </w:rPr>
        <w:t xml:space="preserve">la </w:t>
      </w:r>
      <w:r w:rsidR="00400370" w:rsidRPr="009B2EC1">
        <w:rPr>
          <w:rFonts w:ascii="Verdana" w:eastAsia="Arial" w:hAnsi="Verdana" w:cs="Arial"/>
          <w:smallCaps/>
          <w:color w:val="000000"/>
          <w:sz w:val="22"/>
          <w:szCs w:val="22"/>
        </w:rPr>
        <w:t>Autoridad Responsable</w:t>
      </w:r>
      <w:r w:rsidR="00400370" w:rsidRPr="009B2EC1">
        <w:rPr>
          <w:rFonts w:ascii="Verdana" w:eastAsia="Arial" w:hAnsi="Verdana" w:cs="Arial"/>
          <w:color w:val="000000"/>
          <w:sz w:val="22"/>
          <w:szCs w:val="22"/>
        </w:rPr>
        <w:t xml:space="preserve"> </w:t>
      </w:r>
      <w:r w:rsidRPr="009B2EC1">
        <w:rPr>
          <w:rFonts w:ascii="Verdana" w:eastAsia="Arial" w:hAnsi="Verdana" w:cs="Arial"/>
          <w:color w:val="000000"/>
          <w:sz w:val="22"/>
          <w:szCs w:val="22"/>
        </w:rPr>
        <w:t xml:space="preserve">es incompetente para conocer de dichos hechos, en razón de que no nos encontramos </w:t>
      </w:r>
      <w:r w:rsidR="009B4E75" w:rsidRPr="009B2EC1">
        <w:rPr>
          <w:rFonts w:ascii="Verdana" w:eastAsia="Arial" w:hAnsi="Verdana" w:cs="Arial"/>
          <w:color w:val="000000"/>
          <w:sz w:val="22"/>
          <w:szCs w:val="22"/>
        </w:rPr>
        <w:t>en proceso electoral</w:t>
      </w:r>
      <w:r w:rsidR="00EC2282" w:rsidRPr="009B2EC1">
        <w:rPr>
          <w:rFonts w:ascii="Verdana" w:eastAsia="Arial" w:hAnsi="Verdana" w:cs="Arial"/>
          <w:color w:val="000000"/>
          <w:sz w:val="22"/>
          <w:szCs w:val="22"/>
        </w:rPr>
        <w:t xml:space="preserve">, y en consecuencia, los hechos </w:t>
      </w:r>
      <w:r w:rsidR="00F979BC" w:rsidRPr="009B2EC1">
        <w:rPr>
          <w:rFonts w:ascii="Verdana" w:eastAsia="Arial" w:hAnsi="Verdana" w:cs="Arial"/>
          <w:color w:val="000000"/>
          <w:sz w:val="22"/>
          <w:szCs w:val="22"/>
        </w:rPr>
        <w:t xml:space="preserve">denunciados por la </w:t>
      </w:r>
      <w:r w:rsidR="00F979BC" w:rsidRPr="009B2EC1">
        <w:rPr>
          <w:rFonts w:ascii="Verdana" w:eastAsia="Arial" w:hAnsi="Verdana" w:cs="Arial"/>
          <w:smallCaps/>
          <w:color w:val="000000"/>
          <w:sz w:val="22"/>
          <w:szCs w:val="22"/>
        </w:rPr>
        <w:t>Parte Apelante</w:t>
      </w:r>
      <w:r w:rsidR="00F979BC" w:rsidRPr="009B2EC1">
        <w:rPr>
          <w:rFonts w:ascii="Verdana" w:eastAsia="Arial" w:hAnsi="Verdana" w:cs="Arial"/>
          <w:color w:val="000000"/>
          <w:sz w:val="22"/>
          <w:szCs w:val="22"/>
        </w:rPr>
        <w:t xml:space="preserve">, </w:t>
      </w:r>
      <w:r w:rsidR="00EC2282" w:rsidRPr="009B2EC1">
        <w:rPr>
          <w:rFonts w:ascii="Verdana" w:eastAsia="Arial" w:hAnsi="Verdana" w:cs="Arial"/>
          <w:color w:val="000000"/>
          <w:sz w:val="22"/>
          <w:szCs w:val="22"/>
        </w:rPr>
        <w:t xml:space="preserve">no inciden de manera material o formal en el </w:t>
      </w:r>
      <w:r w:rsidR="00F979BC" w:rsidRPr="009B2EC1">
        <w:rPr>
          <w:rFonts w:ascii="Verdana" w:eastAsia="Arial" w:hAnsi="Verdana" w:cs="Arial"/>
          <w:color w:val="000000"/>
          <w:sz w:val="22"/>
          <w:szCs w:val="22"/>
        </w:rPr>
        <w:t>ámbito electoral</w:t>
      </w:r>
      <w:r w:rsidR="00EC2282" w:rsidRPr="009B2EC1">
        <w:rPr>
          <w:rFonts w:ascii="Verdana" w:eastAsia="Arial" w:hAnsi="Verdana" w:cs="Arial"/>
          <w:color w:val="000000"/>
          <w:sz w:val="22"/>
          <w:szCs w:val="22"/>
        </w:rPr>
        <w:t>.</w:t>
      </w:r>
    </w:p>
    <w:p w14:paraId="776EB1CC" w14:textId="2E7DC06B" w:rsidR="002F78DE" w:rsidRPr="009B2EC1" w:rsidRDefault="00780344"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A</w:t>
      </w:r>
      <w:r w:rsidR="00EE7569" w:rsidRPr="009B2EC1">
        <w:rPr>
          <w:rFonts w:ascii="Verdana" w:eastAsia="Arial" w:hAnsi="Verdana" w:cs="Arial"/>
          <w:color w:val="000000"/>
          <w:sz w:val="22"/>
          <w:szCs w:val="22"/>
        </w:rPr>
        <w:t>hora, a</w:t>
      </w:r>
      <w:r w:rsidRPr="009B2EC1">
        <w:rPr>
          <w:rFonts w:ascii="Verdana" w:eastAsia="Arial" w:hAnsi="Verdana" w:cs="Arial"/>
          <w:color w:val="000000"/>
          <w:sz w:val="22"/>
          <w:szCs w:val="22"/>
        </w:rPr>
        <w:t>tendiendo a</w:t>
      </w:r>
      <w:r w:rsidR="00EE7569" w:rsidRPr="009B2EC1">
        <w:rPr>
          <w:rFonts w:ascii="Verdana" w:eastAsia="Arial" w:hAnsi="Verdana" w:cs="Arial"/>
          <w:color w:val="000000"/>
          <w:sz w:val="22"/>
          <w:szCs w:val="22"/>
        </w:rPr>
        <w:t xml:space="preserve">l argumento expresado por la </w:t>
      </w:r>
      <w:r w:rsidR="00EE7569" w:rsidRPr="009B2EC1">
        <w:rPr>
          <w:rFonts w:ascii="Verdana" w:eastAsia="Arial" w:hAnsi="Verdana" w:cs="Arial"/>
          <w:smallCaps/>
          <w:color w:val="000000"/>
          <w:sz w:val="22"/>
          <w:szCs w:val="22"/>
        </w:rPr>
        <w:t>Parte Apelante</w:t>
      </w:r>
      <w:r w:rsidR="00EE7569" w:rsidRPr="009B2EC1">
        <w:rPr>
          <w:rFonts w:ascii="Verdana" w:eastAsia="Arial" w:hAnsi="Verdana" w:cs="Arial"/>
          <w:color w:val="000000"/>
          <w:sz w:val="22"/>
          <w:szCs w:val="22"/>
        </w:rPr>
        <w:t xml:space="preserve">, referente a la necesidad de contar con un recurso efectivo, este </w:t>
      </w:r>
      <w:r w:rsidR="00EE7569" w:rsidRPr="009B2EC1">
        <w:rPr>
          <w:rFonts w:ascii="Verdana" w:eastAsia="Arial" w:hAnsi="Verdana" w:cs="Arial"/>
          <w:smallCaps/>
          <w:color w:val="000000"/>
          <w:sz w:val="22"/>
          <w:szCs w:val="22"/>
        </w:rPr>
        <w:t xml:space="preserve">Tribunal Electoral </w:t>
      </w:r>
      <w:r w:rsidR="00EE7569" w:rsidRPr="009B2EC1">
        <w:rPr>
          <w:rFonts w:ascii="Verdana" w:eastAsia="Arial" w:hAnsi="Verdana" w:cs="Arial"/>
          <w:color w:val="000000"/>
          <w:sz w:val="22"/>
          <w:szCs w:val="22"/>
        </w:rPr>
        <w:t>estima que, en</w:t>
      </w:r>
      <w:r w:rsidR="002F78DE" w:rsidRPr="009B2EC1">
        <w:rPr>
          <w:rFonts w:ascii="Verdana" w:eastAsia="Arial" w:hAnsi="Verdana" w:cs="Arial"/>
          <w:color w:val="000000"/>
          <w:sz w:val="22"/>
          <w:szCs w:val="22"/>
        </w:rPr>
        <w:t xml:space="preserve"> el caso concreto</w:t>
      </w:r>
      <w:r w:rsidR="00AE4B98" w:rsidRPr="009B2EC1">
        <w:rPr>
          <w:rFonts w:ascii="Verdana" w:eastAsia="Arial" w:hAnsi="Verdana" w:cs="Arial"/>
          <w:color w:val="000000"/>
          <w:sz w:val="22"/>
          <w:szCs w:val="22"/>
        </w:rPr>
        <w:t>,</w:t>
      </w:r>
      <w:r w:rsidR="002F78DE" w:rsidRPr="009B2EC1">
        <w:rPr>
          <w:rFonts w:ascii="Verdana" w:eastAsia="Arial" w:hAnsi="Verdana" w:cs="Arial"/>
          <w:color w:val="000000"/>
          <w:sz w:val="22"/>
          <w:szCs w:val="22"/>
        </w:rPr>
        <w:t xml:space="preserve"> sí existe un procedimiento idóneo</w:t>
      </w:r>
      <w:r w:rsidR="00B42C06" w:rsidRPr="009B2EC1">
        <w:rPr>
          <w:rFonts w:ascii="Verdana" w:eastAsia="Arial" w:hAnsi="Verdana" w:cs="Arial"/>
          <w:color w:val="000000"/>
          <w:sz w:val="22"/>
          <w:szCs w:val="22"/>
        </w:rPr>
        <w:t xml:space="preserve"> y</w:t>
      </w:r>
      <w:r w:rsidR="002F78DE" w:rsidRPr="009B2EC1">
        <w:rPr>
          <w:rFonts w:ascii="Verdana" w:eastAsia="Arial" w:hAnsi="Verdana" w:cs="Arial"/>
          <w:color w:val="000000"/>
          <w:sz w:val="22"/>
          <w:szCs w:val="22"/>
        </w:rPr>
        <w:t xml:space="preserve"> </w:t>
      </w:r>
      <w:r w:rsidR="00B42C06" w:rsidRPr="009B2EC1">
        <w:rPr>
          <w:rFonts w:ascii="Verdana" w:eastAsia="Arial" w:hAnsi="Verdana" w:cs="Arial"/>
          <w:color w:val="000000"/>
          <w:sz w:val="22"/>
          <w:szCs w:val="22"/>
        </w:rPr>
        <w:t xml:space="preserve">efectivo </w:t>
      </w:r>
      <w:r w:rsidR="00AE14C0" w:rsidRPr="009B2EC1">
        <w:rPr>
          <w:rFonts w:ascii="Verdana" w:eastAsia="Arial" w:hAnsi="Verdana" w:cs="Arial"/>
          <w:color w:val="000000"/>
          <w:sz w:val="22"/>
          <w:szCs w:val="22"/>
        </w:rPr>
        <w:t xml:space="preserve">que garantiza el derecho a la impartición de justicia, </w:t>
      </w:r>
      <w:r w:rsidR="00B42C06" w:rsidRPr="009B2EC1">
        <w:rPr>
          <w:rFonts w:ascii="Verdana" w:eastAsia="Arial" w:hAnsi="Verdana" w:cs="Arial"/>
          <w:color w:val="000000"/>
          <w:sz w:val="22"/>
          <w:szCs w:val="22"/>
        </w:rPr>
        <w:t xml:space="preserve">para </w:t>
      </w:r>
      <w:r w:rsidR="00AE4B98" w:rsidRPr="009B2EC1">
        <w:rPr>
          <w:rFonts w:ascii="Verdana" w:eastAsia="Arial" w:hAnsi="Verdana" w:cs="Arial"/>
          <w:color w:val="000000"/>
          <w:sz w:val="22"/>
          <w:szCs w:val="22"/>
        </w:rPr>
        <w:t>la</w:t>
      </w:r>
      <w:r w:rsidR="00B42C06" w:rsidRPr="009B2EC1">
        <w:rPr>
          <w:rFonts w:ascii="Verdana" w:eastAsia="Arial" w:hAnsi="Verdana" w:cs="Arial"/>
          <w:color w:val="000000"/>
          <w:sz w:val="22"/>
          <w:szCs w:val="22"/>
        </w:rPr>
        <w:t xml:space="preserve"> defensa</w:t>
      </w:r>
      <w:r w:rsidR="00AE4B98" w:rsidRPr="009B2EC1">
        <w:rPr>
          <w:rFonts w:ascii="Verdana" w:eastAsia="Arial" w:hAnsi="Verdana" w:cs="Arial"/>
          <w:color w:val="000000"/>
          <w:sz w:val="22"/>
          <w:szCs w:val="22"/>
        </w:rPr>
        <w:t xml:space="preserve"> del derecho a la honra y dignidad que la </w:t>
      </w:r>
      <w:r w:rsidR="00AE4B98" w:rsidRPr="009B2EC1">
        <w:rPr>
          <w:rFonts w:ascii="Verdana" w:eastAsia="Arial" w:hAnsi="Verdana" w:cs="Arial"/>
          <w:smallCaps/>
          <w:color w:val="000000"/>
          <w:sz w:val="22"/>
          <w:szCs w:val="22"/>
        </w:rPr>
        <w:t>Parte Recurrente</w:t>
      </w:r>
      <w:r w:rsidR="00AE4B98" w:rsidRPr="009B2EC1">
        <w:rPr>
          <w:rFonts w:ascii="Verdana" w:eastAsia="Arial" w:hAnsi="Verdana" w:cs="Arial"/>
          <w:color w:val="000000"/>
          <w:sz w:val="22"/>
          <w:szCs w:val="22"/>
        </w:rPr>
        <w:t xml:space="preserve"> estima v</w:t>
      </w:r>
      <w:r w:rsidR="00AE14C0" w:rsidRPr="009B2EC1">
        <w:rPr>
          <w:rFonts w:ascii="Verdana" w:eastAsia="Arial" w:hAnsi="Verdana" w:cs="Arial"/>
          <w:color w:val="000000"/>
          <w:sz w:val="22"/>
          <w:szCs w:val="22"/>
        </w:rPr>
        <w:t xml:space="preserve">ulnerado; </w:t>
      </w:r>
      <w:r w:rsidR="00555254" w:rsidRPr="009B2EC1">
        <w:rPr>
          <w:rFonts w:ascii="Verdana" w:eastAsia="Arial" w:hAnsi="Verdana" w:cs="Arial"/>
          <w:color w:val="000000"/>
          <w:sz w:val="22"/>
          <w:szCs w:val="22"/>
        </w:rPr>
        <w:t xml:space="preserve">y </w:t>
      </w:r>
      <w:r w:rsidR="00AE14C0" w:rsidRPr="009B2EC1">
        <w:rPr>
          <w:rFonts w:ascii="Verdana" w:eastAsia="Arial" w:hAnsi="Verdana" w:cs="Arial"/>
          <w:color w:val="000000"/>
          <w:sz w:val="22"/>
          <w:szCs w:val="22"/>
        </w:rPr>
        <w:t>se encuentra</w:t>
      </w:r>
      <w:r w:rsidR="00B42C06" w:rsidRPr="009B2EC1">
        <w:rPr>
          <w:rFonts w:ascii="Verdana" w:eastAsia="Arial" w:hAnsi="Verdana" w:cs="Arial"/>
          <w:color w:val="000000"/>
          <w:sz w:val="22"/>
          <w:szCs w:val="22"/>
        </w:rPr>
        <w:t xml:space="preserve"> </w:t>
      </w:r>
      <w:r w:rsidR="002F78DE" w:rsidRPr="009B2EC1">
        <w:rPr>
          <w:rFonts w:ascii="Verdana" w:eastAsia="Arial" w:hAnsi="Verdana" w:cs="Arial"/>
          <w:color w:val="000000"/>
          <w:sz w:val="22"/>
          <w:szCs w:val="22"/>
        </w:rPr>
        <w:t xml:space="preserve">establecido en la legislación estatal, </w:t>
      </w:r>
      <w:r w:rsidR="00BB69EA" w:rsidRPr="009B2EC1">
        <w:rPr>
          <w:rFonts w:ascii="Verdana" w:eastAsia="Arial" w:hAnsi="Verdana" w:cs="Arial"/>
          <w:color w:val="000000"/>
          <w:sz w:val="22"/>
          <w:szCs w:val="22"/>
        </w:rPr>
        <w:t>a saber:</w:t>
      </w:r>
    </w:p>
    <w:p w14:paraId="25046A4D" w14:textId="63E839E6" w:rsidR="00BB69EA" w:rsidRPr="009B2EC1" w:rsidRDefault="00BB69EA"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El numeral 1790</w:t>
      </w:r>
      <w:r w:rsidR="00680742" w:rsidRPr="009B2EC1">
        <w:rPr>
          <w:rFonts w:ascii="Verdana" w:eastAsia="Arial" w:hAnsi="Verdana" w:cs="Arial"/>
          <w:color w:val="000000"/>
          <w:sz w:val="22"/>
          <w:szCs w:val="22"/>
        </w:rPr>
        <w:t>, segundo párrafo,</w:t>
      </w:r>
      <w:r w:rsidRPr="009B2EC1">
        <w:rPr>
          <w:rFonts w:ascii="Verdana" w:eastAsia="Arial" w:hAnsi="Verdana" w:cs="Arial"/>
          <w:color w:val="000000"/>
          <w:sz w:val="22"/>
          <w:szCs w:val="22"/>
        </w:rPr>
        <w:t xml:space="preserve"> del Código Civil del Estado de Aguascalientes (</w:t>
      </w:r>
      <w:r w:rsidRPr="009B2EC1">
        <w:rPr>
          <w:rFonts w:ascii="Verdana" w:eastAsia="Arial" w:hAnsi="Verdana" w:cs="Arial"/>
          <w:smallCaps/>
          <w:color w:val="000000"/>
          <w:sz w:val="22"/>
          <w:szCs w:val="22"/>
        </w:rPr>
        <w:t>Código Civil</w:t>
      </w:r>
      <w:r w:rsidRPr="009B2EC1">
        <w:rPr>
          <w:rFonts w:ascii="Verdana" w:eastAsia="Arial" w:hAnsi="Verdana" w:cs="Arial"/>
          <w:color w:val="000000"/>
          <w:sz w:val="22"/>
          <w:szCs w:val="22"/>
        </w:rPr>
        <w:t>)</w:t>
      </w:r>
      <w:r w:rsidR="00B42C06" w:rsidRPr="009B2EC1">
        <w:rPr>
          <w:rFonts w:ascii="Verdana" w:eastAsia="Arial" w:hAnsi="Verdana" w:cs="Arial"/>
          <w:color w:val="000000"/>
          <w:sz w:val="22"/>
          <w:szCs w:val="22"/>
        </w:rPr>
        <w:t xml:space="preserve">, establece que, se entiende por daño moral cuando se afecten los sentimientos, afectos, creencias, decoro, honor, reputación, vida privada, configuración y aspecto físico, de una persona, o bien, la consideración que de sí misma tienen los demás; señalando, </w:t>
      </w:r>
      <w:r w:rsidR="00AE14C0" w:rsidRPr="009B2EC1">
        <w:rPr>
          <w:rFonts w:ascii="Verdana" w:eastAsia="Arial" w:hAnsi="Verdana" w:cs="Arial"/>
          <w:color w:val="000000"/>
          <w:sz w:val="22"/>
          <w:szCs w:val="22"/>
        </w:rPr>
        <w:t>igualmente</w:t>
      </w:r>
      <w:r w:rsidR="00B42C06" w:rsidRPr="009B2EC1">
        <w:rPr>
          <w:rFonts w:ascii="Verdana" w:eastAsia="Arial" w:hAnsi="Verdana" w:cs="Arial"/>
          <w:color w:val="000000"/>
          <w:sz w:val="22"/>
          <w:szCs w:val="22"/>
        </w:rPr>
        <w:t xml:space="preserve">, que se presumirá que hubo daño moral cuando </w:t>
      </w:r>
      <w:r w:rsidR="00B42C06" w:rsidRPr="009B2EC1">
        <w:rPr>
          <w:rFonts w:ascii="Verdana" w:eastAsia="Arial" w:hAnsi="Verdana" w:cs="Arial"/>
          <w:color w:val="000000"/>
          <w:sz w:val="22"/>
          <w:szCs w:val="22"/>
        </w:rPr>
        <w:lastRenderedPageBreak/>
        <w:t xml:space="preserve">se vulnere o menoscabe ilegítimamente </w:t>
      </w:r>
      <w:r w:rsidR="00AE14C0" w:rsidRPr="009B2EC1">
        <w:rPr>
          <w:rFonts w:ascii="Verdana" w:eastAsia="Arial" w:hAnsi="Verdana" w:cs="Arial"/>
          <w:color w:val="000000"/>
          <w:sz w:val="22"/>
          <w:szCs w:val="22"/>
        </w:rPr>
        <w:t>la</w:t>
      </w:r>
      <w:r w:rsidR="00B42C06" w:rsidRPr="009B2EC1">
        <w:rPr>
          <w:rFonts w:ascii="Verdana" w:eastAsia="Arial" w:hAnsi="Verdana" w:cs="Arial"/>
          <w:color w:val="000000"/>
          <w:sz w:val="22"/>
          <w:szCs w:val="22"/>
        </w:rPr>
        <w:t xml:space="preserve"> libertad, integridad física o psíquica, o el honor de las personas. </w:t>
      </w:r>
    </w:p>
    <w:p w14:paraId="5CAE260A" w14:textId="1742FAEC" w:rsidR="00AB7D08" w:rsidRPr="009B2EC1" w:rsidRDefault="00680742"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De ahí que no le asista la razón a la </w:t>
      </w:r>
      <w:r w:rsidRPr="009B2EC1">
        <w:rPr>
          <w:rFonts w:ascii="Verdana" w:eastAsia="Arial" w:hAnsi="Verdana" w:cs="Arial"/>
          <w:smallCaps/>
          <w:color w:val="000000"/>
          <w:sz w:val="22"/>
          <w:szCs w:val="22"/>
        </w:rPr>
        <w:t>Parte Recurrente</w:t>
      </w:r>
      <w:r w:rsidRPr="009B2EC1">
        <w:rPr>
          <w:rFonts w:ascii="Verdana" w:eastAsia="Arial" w:hAnsi="Verdana" w:cs="Arial"/>
          <w:color w:val="000000"/>
          <w:sz w:val="22"/>
          <w:szCs w:val="22"/>
        </w:rPr>
        <w:t xml:space="preserve"> al afirmar que, el </w:t>
      </w:r>
      <w:r w:rsidRPr="009B2EC1">
        <w:rPr>
          <w:rFonts w:ascii="Verdana" w:eastAsia="Arial" w:hAnsi="Verdana" w:cs="Arial"/>
          <w:smallCaps/>
          <w:color w:val="000000"/>
          <w:sz w:val="22"/>
          <w:szCs w:val="22"/>
        </w:rPr>
        <w:t>Acto Re</w:t>
      </w:r>
      <w:r w:rsidR="006071D4">
        <w:rPr>
          <w:rFonts w:ascii="Verdana" w:eastAsia="Arial" w:hAnsi="Verdana" w:cs="Arial"/>
          <w:smallCaps/>
          <w:color w:val="000000"/>
          <w:sz w:val="22"/>
          <w:szCs w:val="22"/>
        </w:rPr>
        <w:t>clamado</w:t>
      </w:r>
      <w:r w:rsidRPr="009B2EC1">
        <w:rPr>
          <w:rFonts w:ascii="Verdana" w:eastAsia="Arial" w:hAnsi="Verdana" w:cs="Arial"/>
          <w:color w:val="000000"/>
          <w:sz w:val="22"/>
          <w:szCs w:val="22"/>
        </w:rPr>
        <w:t xml:space="preserve"> le deja sin un recurso efectivo para la defensa de su derecho a la honra y dignidad, pues</w:t>
      </w:r>
      <w:r w:rsidR="0088796D"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 </w:t>
      </w:r>
      <w:r w:rsidR="002123E5" w:rsidRPr="009B2EC1">
        <w:rPr>
          <w:rFonts w:ascii="Verdana" w:eastAsia="Arial" w:hAnsi="Verdana" w:cs="Arial"/>
          <w:color w:val="000000"/>
          <w:sz w:val="22"/>
          <w:szCs w:val="22"/>
        </w:rPr>
        <w:t>para</w:t>
      </w:r>
      <w:r w:rsidRPr="009B2EC1">
        <w:rPr>
          <w:rFonts w:ascii="Verdana" w:eastAsia="Arial" w:hAnsi="Verdana" w:cs="Arial"/>
          <w:color w:val="000000"/>
          <w:sz w:val="22"/>
          <w:szCs w:val="22"/>
        </w:rPr>
        <w:t xml:space="preserve"> el Estado de Aguascalientes</w:t>
      </w:r>
      <w:r w:rsidR="006B61C7" w:rsidRPr="009B2EC1">
        <w:rPr>
          <w:rFonts w:ascii="Verdana" w:eastAsia="Arial" w:hAnsi="Verdana" w:cs="Arial"/>
          <w:color w:val="000000"/>
          <w:sz w:val="22"/>
          <w:szCs w:val="22"/>
        </w:rPr>
        <w:t xml:space="preserve">, el </w:t>
      </w:r>
      <w:r w:rsidR="006B61C7" w:rsidRPr="009B2EC1">
        <w:rPr>
          <w:rFonts w:ascii="Verdana" w:eastAsia="Arial" w:hAnsi="Verdana" w:cs="Arial"/>
          <w:smallCaps/>
          <w:color w:val="000000"/>
          <w:sz w:val="22"/>
          <w:szCs w:val="22"/>
        </w:rPr>
        <w:t>Código Civil</w:t>
      </w:r>
      <w:r w:rsidR="006B61C7" w:rsidRPr="009B2EC1">
        <w:rPr>
          <w:rFonts w:ascii="Verdana" w:eastAsia="Arial" w:hAnsi="Verdana" w:cs="Arial"/>
          <w:color w:val="000000"/>
          <w:sz w:val="22"/>
          <w:szCs w:val="22"/>
        </w:rPr>
        <w:t xml:space="preserve"> </w:t>
      </w:r>
      <w:r w:rsidR="002123E5" w:rsidRPr="009B2EC1">
        <w:rPr>
          <w:rFonts w:ascii="Verdana" w:eastAsia="Arial" w:hAnsi="Verdana" w:cs="Arial"/>
          <w:color w:val="000000"/>
          <w:sz w:val="22"/>
          <w:szCs w:val="22"/>
        </w:rPr>
        <w:t xml:space="preserve">prevé las obligaciones que nacen de los actos ilícitos, entre las que </w:t>
      </w:r>
      <w:r w:rsidR="0088796D" w:rsidRPr="009B2EC1">
        <w:rPr>
          <w:rFonts w:ascii="Verdana" w:eastAsia="Arial" w:hAnsi="Verdana" w:cs="Arial"/>
          <w:color w:val="000000"/>
          <w:sz w:val="22"/>
          <w:szCs w:val="22"/>
        </w:rPr>
        <w:t>señala que cuando un hecho u omisión ilícitos produzcan un daño moral, la persona responsable tiene l</w:t>
      </w:r>
      <w:r w:rsidR="002123E5" w:rsidRPr="009B2EC1">
        <w:rPr>
          <w:rFonts w:ascii="Verdana" w:eastAsia="Arial" w:hAnsi="Verdana" w:cs="Arial"/>
          <w:color w:val="000000"/>
          <w:sz w:val="22"/>
          <w:szCs w:val="22"/>
        </w:rPr>
        <w:t>a obligación de reparar</w:t>
      </w:r>
      <w:r w:rsidR="0088796D" w:rsidRPr="009B2EC1">
        <w:rPr>
          <w:rFonts w:ascii="Verdana" w:eastAsia="Arial" w:hAnsi="Verdana" w:cs="Arial"/>
          <w:color w:val="000000"/>
          <w:sz w:val="22"/>
          <w:szCs w:val="22"/>
        </w:rPr>
        <w:t>lo;</w:t>
      </w:r>
      <w:r w:rsidR="0088796D" w:rsidRPr="009B2EC1">
        <w:rPr>
          <w:rStyle w:val="Refdenotaalpie"/>
          <w:rFonts w:ascii="Verdana" w:eastAsia="Arial" w:hAnsi="Verdana" w:cs="Arial"/>
          <w:color w:val="000000"/>
          <w:sz w:val="22"/>
          <w:szCs w:val="22"/>
        </w:rPr>
        <w:footnoteReference w:id="34"/>
      </w:r>
      <w:r w:rsidR="0088796D" w:rsidRPr="009B2EC1">
        <w:rPr>
          <w:rFonts w:ascii="Verdana" w:eastAsia="Arial" w:hAnsi="Verdana" w:cs="Arial"/>
          <w:color w:val="000000"/>
          <w:sz w:val="22"/>
          <w:szCs w:val="22"/>
        </w:rPr>
        <w:t xml:space="preserve"> además, establece que cuando el daño moral haya afectado a la víctima en su decoro, honor, reputación o consideración, la persona juzgadora</w:t>
      </w:r>
      <w:r w:rsidR="00350074" w:rsidRPr="009B2EC1">
        <w:rPr>
          <w:rFonts w:ascii="Verdana" w:eastAsia="Arial" w:hAnsi="Verdana" w:cs="Arial"/>
          <w:color w:val="000000"/>
          <w:sz w:val="22"/>
          <w:szCs w:val="22"/>
        </w:rPr>
        <w:t xml:space="preserve"> ordenará la publicación de un extracto de la sentencia que refleje adecuadamente la naturaleza y alcance de la misma, a través de los medios informativos que considere convenientes.</w:t>
      </w:r>
      <w:r w:rsidR="00350074" w:rsidRPr="009B2EC1">
        <w:rPr>
          <w:rStyle w:val="Refdenotaalpie"/>
          <w:rFonts w:ascii="Verdana" w:eastAsia="Arial" w:hAnsi="Verdana" w:cs="Arial"/>
          <w:color w:val="000000"/>
          <w:sz w:val="22"/>
          <w:szCs w:val="22"/>
        </w:rPr>
        <w:footnoteReference w:id="35"/>
      </w:r>
    </w:p>
    <w:p w14:paraId="30A21596" w14:textId="4A8663D2" w:rsidR="00AE14C0" w:rsidRPr="009B2EC1" w:rsidRDefault="0088796D"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Por tanto,</w:t>
      </w:r>
      <w:r w:rsidR="00AE14C0" w:rsidRPr="009B2EC1">
        <w:rPr>
          <w:rFonts w:ascii="Verdana" w:eastAsia="Arial" w:hAnsi="Verdana" w:cs="Arial"/>
          <w:color w:val="000000"/>
          <w:sz w:val="22"/>
          <w:szCs w:val="22"/>
        </w:rPr>
        <w:t xml:space="preserve"> resulta</w:t>
      </w:r>
      <w:r w:rsidR="000242A1" w:rsidRPr="009B2EC1">
        <w:rPr>
          <w:rFonts w:ascii="Verdana" w:eastAsia="Arial" w:hAnsi="Verdana" w:cs="Arial"/>
          <w:color w:val="000000"/>
          <w:sz w:val="22"/>
          <w:szCs w:val="22"/>
        </w:rPr>
        <w:t>n</w:t>
      </w:r>
      <w:r w:rsidR="00AE14C0" w:rsidRPr="009B2EC1">
        <w:rPr>
          <w:rFonts w:ascii="Verdana" w:eastAsia="Arial" w:hAnsi="Verdana" w:cs="Arial"/>
          <w:color w:val="000000"/>
          <w:sz w:val="22"/>
          <w:szCs w:val="22"/>
        </w:rPr>
        <w:t xml:space="preserve"> </w:t>
      </w:r>
      <w:r w:rsidR="00AE14C0" w:rsidRPr="009B2EC1">
        <w:rPr>
          <w:rFonts w:ascii="Verdana" w:eastAsia="Arial" w:hAnsi="Verdana" w:cs="Arial"/>
          <w:b/>
          <w:bCs/>
          <w:color w:val="000000"/>
          <w:sz w:val="22"/>
          <w:szCs w:val="22"/>
        </w:rPr>
        <w:t>infundado</w:t>
      </w:r>
      <w:r w:rsidR="000242A1" w:rsidRPr="009B2EC1">
        <w:rPr>
          <w:rFonts w:ascii="Verdana" w:eastAsia="Arial" w:hAnsi="Verdana" w:cs="Arial"/>
          <w:b/>
          <w:bCs/>
          <w:color w:val="000000"/>
          <w:sz w:val="22"/>
          <w:szCs w:val="22"/>
        </w:rPr>
        <w:t xml:space="preserve">s </w:t>
      </w:r>
      <w:r w:rsidR="000242A1" w:rsidRPr="009B2EC1">
        <w:rPr>
          <w:rFonts w:ascii="Verdana" w:eastAsia="Arial" w:hAnsi="Verdana" w:cs="Arial"/>
          <w:color w:val="000000"/>
          <w:sz w:val="22"/>
          <w:szCs w:val="22"/>
        </w:rPr>
        <w:t>los</w:t>
      </w:r>
      <w:r w:rsidR="00AE14C0" w:rsidRPr="009B2EC1">
        <w:rPr>
          <w:rFonts w:ascii="Verdana" w:eastAsia="Arial" w:hAnsi="Verdana" w:cs="Arial"/>
          <w:color w:val="000000"/>
          <w:sz w:val="22"/>
          <w:szCs w:val="22"/>
        </w:rPr>
        <w:t xml:space="preserve"> agravio</w:t>
      </w:r>
      <w:r w:rsidR="000242A1" w:rsidRPr="009B2EC1">
        <w:rPr>
          <w:rFonts w:ascii="Verdana" w:eastAsia="Arial" w:hAnsi="Verdana" w:cs="Arial"/>
          <w:color w:val="000000"/>
          <w:sz w:val="22"/>
          <w:szCs w:val="22"/>
        </w:rPr>
        <w:t>s</w:t>
      </w:r>
      <w:r w:rsidR="00AE14C0" w:rsidRPr="009B2EC1">
        <w:rPr>
          <w:rFonts w:ascii="Verdana" w:eastAsia="Arial" w:hAnsi="Verdana" w:cs="Arial"/>
          <w:color w:val="000000"/>
          <w:sz w:val="22"/>
          <w:szCs w:val="22"/>
        </w:rPr>
        <w:t xml:space="preserve"> en estudio, pues</w:t>
      </w:r>
      <w:r w:rsidR="000242A1" w:rsidRPr="009B2EC1">
        <w:rPr>
          <w:rFonts w:ascii="Verdana" w:eastAsia="Arial" w:hAnsi="Verdana" w:cs="Arial"/>
          <w:color w:val="000000"/>
          <w:sz w:val="22"/>
          <w:szCs w:val="22"/>
        </w:rPr>
        <w:t xml:space="preserve">, aun cuando la </w:t>
      </w:r>
      <w:r w:rsidR="000242A1" w:rsidRPr="009B2EC1">
        <w:rPr>
          <w:rFonts w:ascii="Verdana" w:eastAsia="Arial" w:hAnsi="Verdana" w:cs="Arial"/>
          <w:smallCaps/>
          <w:color w:val="000000"/>
          <w:sz w:val="22"/>
          <w:szCs w:val="22"/>
        </w:rPr>
        <w:t>Autoridad Responsable</w:t>
      </w:r>
      <w:r w:rsidR="000242A1" w:rsidRPr="009B2EC1">
        <w:rPr>
          <w:rFonts w:ascii="Verdana" w:eastAsia="Arial" w:hAnsi="Verdana" w:cs="Arial"/>
          <w:color w:val="000000"/>
          <w:sz w:val="22"/>
          <w:szCs w:val="22"/>
        </w:rPr>
        <w:t xml:space="preserve"> no es competente para conocer de los hechos denunciados por la </w:t>
      </w:r>
      <w:r w:rsidR="000242A1" w:rsidRPr="009B2EC1">
        <w:rPr>
          <w:rFonts w:ascii="Verdana" w:eastAsia="Arial" w:hAnsi="Verdana" w:cs="Arial"/>
          <w:smallCaps/>
          <w:color w:val="000000"/>
          <w:sz w:val="22"/>
          <w:szCs w:val="22"/>
        </w:rPr>
        <w:t>Parte Apelante</w:t>
      </w:r>
      <w:r w:rsidR="000242A1" w:rsidRPr="009B2EC1">
        <w:rPr>
          <w:rFonts w:ascii="Verdana" w:eastAsia="Arial" w:hAnsi="Verdana" w:cs="Arial"/>
          <w:color w:val="000000"/>
          <w:sz w:val="22"/>
          <w:szCs w:val="22"/>
        </w:rPr>
        <w:t xml:space="preserve">, en la legislación estatal </w:t>
      </w:r>
      <w:r w:rsidR="00AE14C0" w:rsidRPr="009B2EC1">
        <w:rPr>
          <w:rFonts w:ascii="Verdana" w:eastAsia="Arial" w:hAnsi="Verdana" w:cs="Arial"/>
          <w:color w:val="000000"/>
          <w:sz w:val="22"/>
          <w:szCs w:val="22"/>
        </w:rPr>
        <w:t xml:space="preserve">sí </w:t>
      </w:r>
      <w:r w:rsidR="007450F9" w:rsidRPr="009B2EC1">
        <w:rPr>
          <w:rFonts w:ascii="Verdana" w:eastAsia="Arial" w:hAnsi="Verdana" w:cs="Arial"/>
          <w:color w:val="000000"/>
          <w:sz w:val="22"/>
          <w:szCs w:val="22"/>
        </w:rPr>
        <w:t xml:space="preserve">está previsto un recurso efectivo, con las formalidades esenciales del procedimiento, tal como lo señala la </w:t>
      </w:r>
      <w:r w:rsidR="007450F9" w:rsidRPr="009B2EC1">
        <w:rPr>
          <w:rFonts w:ascii="Verdana" w:eastAsia="Arial" w:hAnsi="Verdana" w:cs="Arial"/>
          <w:smallCaps/>
          <w:color w:val="000000"/>
          <w:sz w:val="22"/>
          <w:szCs w:val="22"/>
        </w:rPr>
        <w:t>Constitución Federal</w:t>
      </w:r>
      <w:r w:rsidR="007450F9" w:rsidRPr="009B2EC1">
        <w:rPr>
          <w:rFonts w:ascii="Verdana" w:eastAsia="Arial" w:hAnsi="Verdana" w:cs="Arial"/>
          <w:color w:val="000000"/>
          <w:sz w:val="22"/>
          <w:szCs w:val="22"/>
        </w:rPr>
        <w:t xml:space="preserve">, así como el </w:t>
      </w:r>
      <w:r w:rsidR="007450F9" w:rsidRPr="009B2EC1">
        <w:rPr>
          <w:rFonts w:ascii="Verdana" w:eastAsia="Arial" w:hAnsi="Verdana" w:cs="Arial"/>
          <w:smallCaps/>
          <w:color w:val="000000"/>
          <w:sz w:val="22"/>
          <w:szCs w:val="22"/>
        </w:rPr>
        <w:t>Pacto de San José</w:t>
      </w:r>
      <w:r w:rsidR="007450F9" w:rsidRPr="009B2EC1">
        <w:rPr>
          <w:rFonts w:ascii="Verdana" w:eastAsia="Arial" w:hAnsi="Verdana" w:cs="Arial"/>
          <w:color w:val="000000"/>
          <w:sz w:val="22"/>
          <w:szCs w:val="22"/>
        </w:rPr>
        <w:t xml:space="preserve">, invocados por la </w:t>
      </w:r>
      <w:r w:rsidR="007450F9" w:rsidRPr="009B2EC1">
        <w:rPr>
          <w:rFonts w:ascii="Verdana" w:eastAsia="Arial" w:hAnsi="Verdana" w:cs="Arial"/>
          <w:smallCaps/>
          <w:color w:val="000000"/>
          <w:sz w:val="22"/>
          <w:szCs w:val="22"/>
        </w:rPr>
        <w:t>Parte Recurrente</w:t>
      </w:r>
      <w:r w:rsidR="000242A1" w:rsidRPr="009B2EC1">
        <w:rPr>
          <w:rFonts w:ascii="Verdana" w:eastAsia="Arial" w:hAnsi="Verdana" w:cs="Arial"/>
          <w:color w:val="000000"/>
          <w:sz w:val="22"/>
          <w:szCs w:val="22"/>
        </w:rPr>
        <w:t>, para poder conocer de estos, sin dejarle en estado de indefensión</w:t>
      </w:r>
      <w:r w:rsidR="008F679B" w:rsidRPr="009B2EC1">
        <w:rPr>
          <w:rFonts w:ascii="Verdana" w:eastAsia="Arial" w:hAnsi="Verdana" w:cs="Arial"/>
          <w:color w:val="000000"/>
          <w:sz w:val="22"/>
          <w:szCs w:val="22"/>
        </w:rPr>
        <w:t xml:space="preserve"> como erróneamente señala</w:t>
      </w:r>
      <w:r w:rsidR="000242A1" w:rsidRPr="009B2EC1">
        <w:rPr>
          <w:rFonts w:ascii="Verdana" w:eastAsia="Arial" w:hAnsi="Verdana" w:cs="Arial"/>
          <w:color w:val="000000"/>
          <w:sz w:val="22"/>
          <w:szCs w:val="22"/>
        </w:rPr>
        <w:t xml:space="preserve">. </w:t>
      </w:r>
    </w:p>
    <w:p w14:paraId="68585227" w14:textId="48B766A0" w:rsidR="003C54CE" w:rsidRPr="009B2EC1" w:rsidRDefault="007450F9"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Por lo que hace al agravio identificado con el inciso </w:t>
      </w:r>
      <w:r w:rsidRPr="009B2EC1">
        <w:rPr>
          <w:rFonts w:ascii="Verdana" w:eastAsia="Arial" w:hAnsi="Verdana" w:cs="Arial"/>
          <w:b/>
          <w:bCs/>
          <w:color w:val="000000"/>
          <w:sz w:val="22"/>
          <w:szCs w:val="22"/>
        </w:rPr>
        <w:t>b)</w:t>
      </w:r>
      <w:r w:rsidRPr="009B2EC1">
        <w:rPr>
          <w:rFonts w:ascii="Verdana" w:eastAsia="Arial" w:hAnsi="Verdana" w:cs="Arial"/>
          <w:color w:val="000000"/>
          <w:sz w:val="22"/>
          <w:szCs w:val="22"/>
        </w:rPr>
        <w:t xml:space="preserve">, </w:t>
      </w:r>
      <w:r w:rsidR="003C54CE" w:rsidRPr="009B2EC1">
        <w:rPr>
          <w:rFonts w:ascii="Verdana" w:eastAsia="Arial" w:hAnsi="Verdana" w:cs="Arial"/>
          <w:color w:val="000000"/>
          <w:sz w:val="22"/>
          <w:szCs w:val="22"/>
        </w:rPr>
        <w:t xml:space="preserve">la </w:t>
      </w:r>
      <w:r w:rsidR="003C54CE" w:rsidRPr="009B2EC1">
        <w:rPr>
          <w:rFonts w:ascii="Verdana" w:eastAsia="Arial" w:hAnsi="Verdana" w:cs="Arial"/>
          <w:smallCaps/>
          <w:color w:val="000000"/>
          <w:sz w:val="22"/>
          <w:szCs w:val="22"/>
        </w:rPr>
        <w:t>Parte Apelante</w:t>
      </w:r>
      <w:r w:rsidR="003C54CE" w:rsidRPr="009B2EC1">
        <w:rPr>
          <w:rFonts w:ascii="Verdana" w:eastAsia="Arial" w:hAnsi="Verdana" w:cs="Arial"/>
          <w:color w:val="000000"/>
          <w:sz w:val="22"/>
          <w:szCs w:val="22"/>
        </w:rPr>
        <w:t xml:space="preserve"> manifiesta que s</w:t>
      </w:r>
      <w:r w:rsidRPr="009B2EC1">
        <w:rPr>
          <w:rFonts w:ascii="Verdana" w:eastAsia="Arial" w:hAnsi="Verdana" w:cs="Arial"/>
          <w:color w:val="000000"/>
          <w:sz w:val="22"/>
          <w:szCs w:val="22"/>
        </w:rPr>
        <w:t>e violentó su derecho político</w:t>
      </w:r>
      <w:r w:rsidR="00723ED0" w:rsidRPr="009B2EC1">
        <w:rPr>
          <w:rFonts w:ascii="Verdana" w:eastAsia="Arial" w:hAnsi="Verdana" w:cs="Arial"/>
          <w:color w:val="000000"/>
          <w:sz w:val="22"/>
          <w:szCs w:val="22"/>
        </w:rPr>
        <w:t>-</w:t>
      </w:r>
      <w:r w:rsidRPr="009B2EC1">
        <w:rPr>
          <w:rFonts w:ascii="Verdana" w:eastAsia="Arial" w:hAnsi="Verdana" w:cs="Arial"/>
          <w:color w:val="000000"/>
          <w:sz w:val="22"/>
          <w:szCs w:val="22"/>
        </w:rPr>
        <w:t xml:space="preserve">electoral a ser votado, porque al desechar la queja que presentó, se obstruye su derecho al voto pasivo en la vertiente a desempeñar el cargo de elección popular </w:t>
      </w:r>
      <w:r w:rsidR="003B6094" w:rsidRPr="009B2EC1">
        <w:rPr>
          <w:rFonts w:ascii="Verdana" w:eastAsia="Arial" w:hAnsi="Verdana" w:cs="Arial"/>
          <w:color w:val="000000"/>
          <w:sz w:val="22"/>
          <w:szCs w:val="22"/>
        </w:rPr>
        <w:t>que obtuvo tras la contienda electoral del año dos mil veintiuno, como Presidente Municipal de Pabellón de Arteaga, Aguascalientes</w:t>
      </w:r>
      <w:r w:rsidR="001225DE" w:rsidRPr="009B2EC1">
        <w:rPr>
          <w:rFonts w:ascii="Verdana" w:eastAsia="Arial" w:hAnsi="Verdana" w:cs="Arial"/>
          <w:color w:val="000000"/>
          <w:sz w:val="22"/>
          <w:szCs w:val="22"/>
        </w:rPr>
        <w:t>, toda vez que</w:t>
      </w:r>
      <w:r w:rsidR="006071D4">
        <w:rPr>
          <w:rFonts w:ascii="Verdana" w:eastAsia="Arial" w:hAnsi="Verdana" w:cs="Arial"/>
          <w:color w:val="000000"/>
          <w:sz w:val="22"/>
          <w:szCs w:val="22"/>
        </w:rPr>
        <w:t>,</w:t>
      </w:r>
      <w:r w:rsidR="001225DE" w:rsidRPr="009B2EC1">
        <w:rPr>
          <w:rFonts w:ascii="Verdana" w:eastAsia="Arial" w:hAnsi="Verdana" w:cs="Arial"/>
          <w:color w:val="000000"/>
          <w:sz w:val="22"/>
          <w:szCs w:val="22"/>
        </w:rPr>
        <w:t xml:space="preserve"> tiene derecho al uso del buen nombre, a que no se le difame, ni calumnie, imputándole delitos falsos, mismos que no han sido conocidos, determinados o sancionados por las autoridades competentes</w:t>
      </w:r>
      <w:r w:rsidRPr="00400370">
        <w:rPr>
          <w:rFonts w:ascii="Verdana" w:eastAsia="Arial" w:hAnsi="Verdana" w:cs="Arial"/>
          <w:color w:val="000000"/>
          <w:sz w:val="22"/>
          <w:szCs w:val="22"/>
        </w:rPr>
        <w:t xml:space="preserve">; además, </w:t>
      </w:r>
      <w:r w:rsidR="00D25C42" w:rsidRPr="00400370">
        <w:rPr>
          <w:rFonts w:ascii="Verdana" w:eastAsia="Arial" w:hAnsi="Verdana" w:cs="Arial"/>
          <w:color w:val="000000"/>
          <w:sz w:val="22"/>
          <w:szCs w:val="22"/>
        </w:rPr>
        <w:t xml:space="preserve">señala que </w:t>
      </w:r>
      <w:r w:rsidRPr="00400370">
        <w:rPr>
          <w:rFonts w:ascii="Verdana" w:eastAsia="Arial" w:hAnsi="Verdana" w:cs="Arial"/>
          <w:color w:val="000000"/>
          <w:sz w:val="22"/>
          <w:szCs w:val="22"/>
        </w:rPr>
        <w:t xml:space="preserve">la </w:t>
      </w:r>
      <w:r w:rsidRPr="00400370">
        <w:rPr>
          <w:rFonts w:ascii="Verdana" w:eastAsia="Arial" w:hAnsi="Verdana" w:cs="Arial"/>
          <w:smallCaps/>
          <w:color w:val="000000"/>
          <w:sz w:val="22"/>
          <w:szCs w:val="22"/>
        </w:rPr>
        <w:t>Autoridad Responsable</w:t>
      </w:r>
      <w:r w:rsidRPr="00400370">
        <w:rPr>
          <w:rFonts w:ascii="Verdana" w:eastAsia="Arial" w:hAnsi="Verdana" w:cs="Arial"/>
          <w:color w:val="000000"/>
          <w:sz w:val="22"/>
          <w:szCs w:val="22"/>
        </w:rPr>
        <w:t xml:space="preserve"> violenta sus derechos político-electorales al </w:t>
      </w:r>
      <w:r w:rsidR="003C54CE" w:rsidRPr="00400370">
        <w:rPr>
          <w:rFonts w:ascii="Verdana" w:eastAsia="Arial" w:hAnsi="Verdana" w:cs="Arial"/>
          <w:color w:val="000000"/>
          <w:sz w:val="22"/>
          <w:szCs w:val="22"/>
        </w:rPr>
        <w:t xml:space="preserve">considerar que los hechos que motivaron su queja, no se encuentran previstos dentro del </w:t>
      </w:r>
      <w:r w:rsidR="003C54CE" w:rsidRPr="00400370">
        <w:rPr>
          <w:rFonts w:ascii="Verdana" w:eastAsia="Arial" w:hAnsi="Verdana" w:cs="Arial"/>
          <w:smallCaps/>
          <w:color w:val="000000"/>
          <w:sz w:val="22"/>
          <w:szCs w:val="22"/>
        </w:rPr>
        <w:t>Código Electoral</w:t>
      </w:r>
      <w:r w:rsidR="003C54CE" w:rsidRPr="00400370">
        <w:rPr>
          <w:rFonts w:ascii="Verdana" w:eastAsia="Arial" w:hAnsi="Verdana" w:cs="Arial"/>
          <w:color w:val="000000"/>
          <w:sz w:val="22"/>
          <w:szCs w:val="22"/>
        </w:rPr>
        <w:t>.</w:t>
      </w:r>
    </w:p>
    <w:p w14:paraId="54BFB208" w14:textId="2B2F847A" w:rsidR="003C54CE" w:rsidRPr="009B2EC1" w:rsidRDefault="003C54CE" w:rsidP="00BA63AD">
      <w:pPr>
        <w:spacing w:before="100" w:beforeAutospacing="1" w:after="100" w:afterAutospacing="1" w:line="360" w:lineRule="auto"/>
        <w:jc w:val="both"/>
        <w:rPr>
          <w:rFonts w:ascii="Verdana" w:eastAsia="Arial" w:hAnsi="Verdana" w:cs="Arial"/>
          <w:color w:val="000000"/>
          <w:sz w:val="22"/>
          <w:szCs w:val="22"/>
        </w:rPr>
      </w:pPr>
      <w:r w:rsidRPr="00400370">
        <w:rPr>
          <w:rFonts w:ascii="Verdana" w:eastAsia="Arial" w:hAnsi="Verdana" w:cs="Arial"/>
          <w:color w:val="000000"/>
          <w:sz w:val="22"/>
          <w:szCs w:val="22"/>
        </w:rPr>
        <w:t xml:space="preserve">Lo anterior, pues a su consideración, sí se encuentran contenidas en los artículos 246, fracción V, y 248, fracción VII, del </w:t>
      </w:r>
      <w:r w:rsidRPr="00400370">
        <w:rPr>
          <w:rFonts w:ascii="Verdana" w:eastAsia="Arial" w:hAnsi="Verdana" w:cs="Arial"/>
          <w:smallCaps/>
          <w:color w:val="000000"/>
          <w:sz w:val="22"/>
          <w:szCs w:val="22"/>
        </w:rPr>
        <w:t>Código Electoral</w:t>
      </w:r>
      <w:r w:rsidRPr="00400370">
        <w:rPr>
          <w:rFonts w:ascii="Verdana" w:eastAsia="Arial" w:hAnsi="Verdana" w:cs="Arial"/>
          <w:color w:val="000000"/>
          <w:sz w:val="22"/>
          <w:szCs w:val="22"/>
        </w:rPr>
        <w:t xml:space="preserve">, </w:t>
      </w:r>
      <w:r w:rsidR="002B7539" w:rsidRPr="00400370">
        <w:rPr>
          <w:rFonts w:ascii="Verdana" w:eastAsia="Arial" w:hAnsi="Verdana" w:cs="Arial"/>
          <w:color w:val="000000"/>
          <w:sz w:val="22"/>
          <w:szCs w:val="22"/>
        </w:rPr>
        <w:lastRenderedPageBreak/>
        <w:t xml:space="preserve">además, considera que la Secretaría Ejecutiva del OPLE, debe dar trámite a la denuncia que presentó, atendiendo a que la interpretación al </w:t>
      </w:r>
      <w:r w:rsidR="002B7539" w:rsidRPr="00400370">
        <w:rPr>
          <w:rFonts w:ascii="Verdana" w:eastAsia="Arial" w:hAnsi="Verdana" w:cs="Arial"/>
          <w:smallCaps/>
          <w:color w:val="000000"/>
          <w:sz w:val="22"/>
          <w:szCs w:val="22"/>
        </w:rPr>
        <w:t xml:space="preserve">Código Electoral </w:t>
      </w:r>
      <w:r w:rsidR="002B7539" w:rsidRPr="00400370">
        <w:rPr>
          <w:rFonts w:ascii="Verdana" w:eastAsia="Arial" w:hAnsi="Verdana" w:cs="Arial"/>
          <w:color w:val="000000"/>
          <w:sz w:val="22"/>
          <w:szCs w:val="22"/>
        </w:rPr>
        <w:t>debe hacerse conforme a lo dispuesto por el artículo 4 del citado ordenamiento.</w:t>
      </w:r>
      <w:r w:rsidR="002B7539" w:rsidRPr="009B2EC1">
        <w:rPr>
          <w:rFonts w:ascii="Verdana" w:eastAsia="Arial" w:hAnsi="Verdana" w:cs="Arial"/>
          <w:color w:val="000000"/>
          <w:sz w:val="22"/>
          <w:szCs w:val="22"/>
        </w:rPr>
        <w:t xml:space="preserve"> </w:t>
      </w:r>
    </w:p>
    <w:p w14:paraId="1B29B7D0" w14:textId="17CB015D" w:rsidR="00B42C06" w:rsidRPr="009B2EC1" w:rsidRDefault="005B7E3A"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El</w:t>
      </w:r>
      <w:r w:rsidR="002B7539" w:rsidRPr="009B2EC1">
        <w:rPr>
          <w:rFonts w:ascii="Verdana" w:eastAsia="Arial" w:hAnsi="Verdana" w:cs="Arial"/>
          <w:color w:val="000000"/>
          <w:sz w:val="22"/>
          <w:szCs w:val="22"/>
        </w:rPr>
        <w:t xml:space="preserve"> agravio que ahora se analiza</w:t>
      </w:r>
      <w:r w:rsidR="00CA067F" w:rsidRPr="009B2EC1">
        <w:rPr>
          <w:rFonts w:ascii="Verdana" w:eastAsia="Arial" w:hAnsi="Verdana" w:cs="Arial"/>
          <w:color w:val="000000"/>
          <w:sz w:val="22"/>
          <w:szCs w:val="22"/>
        </w:rPr>
        <w:t>,</w:t>
      </w:r>
      <w:r w:rsidR="002B7539" w:rsidRPr="009B2EC1">
        <w:rPr>
          <w:rFonts w:ascii="Verdana" w:eastAsia="Arial" w:hAnsi="Verdana" w:cs="Arial"/>
          <w:color w:val="000000"/>
          <w:sz w:val="22"/>
          <w:szCs w:val="22"/>
        </w:rPr>
        <w:t xml:space="preserve"> resulta </w:t>
      </w:r>
      <w:r w:rsidR="002B7539" w:rsidRPr="009B2EC1">
        <w:rPr>
          <w:rFonts w:ascii="Verdana" w:eastAsia="Arial" w:hAnsi="Verdana" w:cs="Arial"/>
          <w:b/>
          <w:bCs/>
          <w:color w:val="000000"/>
          <w:sz w:val="22"/>
          <w:szCs w:val="22"/>
        </w:rPr>
        <w:t>infundado</w:t>
      </w:r>
      <w:r w:rsidR="002B7539" w:rsidRPr="009B2EC1">
        <w:rPr>
          <w:rFonts w:ascii="Verdana" w:eastAsia="Arial" w:hAnsi="Verdana" w:cs="Arial"/>
          <w:color w:val="000000"/>
          <w:sz w:val="22"/>
          <w:szCs w:val="22"/>
        </w:rPr>
        <w:t>, atendiendo a las siguientes consideraciones:</w:t>
      </w:r>
    </w:p>
    <w:p w14:paraId="5F4A1697" w14:textId="7AC2E4B3" w:rsidR="002B7539" w:rsidRPr="009B2EC1" w:rsidRDefault="00FE3512"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Es cierto que</w:t>
      </w:r>
      <w:r w:rsidR="00930428" w:rsidRPr="009B2EC1">
        <w:rPr>
          <w:rFonts w:ascii="Verdana" w:eastAsia="Arial" w:hAnsi="Verdana" w:cs="Arial"/>
          <w:color w:val="000000"/>
          <w:sz w:val="22"/>
          <w:szCs w:val="22"/>
        </w:rPr>
        <w:t xml:space="preserve"> </w:t>
      </w:r>
      <w:r w:rsidR="0053116D" w:rsidRPr="009B2EC1">
        <w:rPr>
          <w:rFonts w:ascii="Verdana" w:eastAsia="Arial" w:hAnsi="Verdana" w:cs="Arial"/>
          <w:color w:val="000000"/>
          <w:sz w:val="22"/>
          <w:szCs w:val="22"/>
        </w:rPr>
        <w:t xml:space="preserve">el derecho político-electoral a ser </w:t>
      </w:r>
      <w:r w:rsidR="0053116D" w:rsidRPr="009C103A">
        <w:rPr>
          <w:rFonts w:ascii="Verdana" w:eastAsia="Arial" w:hAnsi="Verdana" w:cs="Arial"/>
          <w:color w:val="000000"/>
          <w:sz w:val="22"/>
          <w:szCs w:val="22"/>
        </w:rPr>
        <w:t>votad</w:t>
      </w:r>
      <w:r w:rsidR="00FE7D71" w:rsidRPr="009C103A">
        <w:rPr>
          <w:rFonts w:ascii="Verdana" w:eastAsia="Arial" w:hAnsi="Verdana" w:cs="Arial"/>
          <w:color w:val="000000"/>
          <w:sz w:val="22"/>
          <w:szCs w:val="22"/>
        </w:rPr>
        <w:t>a</w:t>
      </w:r>
      <w:r w:rsidR="006E3B86" w:rsidRPr="009C103A">
        <w:rPr>
          <w:rFonts w:ascii="Verdana" w:eastAsia="Arial" w:hAnsi="Verdana" w:cs="Arial"/>
          <w:color w:val="000000"/>
          <w:sz w:val="22"/>
          <w:szCs w:val="22"/>
        </w:rPr>
        <w:t xml:space="preserve"> no sólo comprende el derecho a la postulación como candidatura a un cargo de elección popular, a fin de integrar los órganos de representación popular que correspondan, sino también abarca su consecuencia jurídica, es decir, el derecho de ocupar el cargo para el cual resultó elect</w:t>
      </w:r>
      <w:r w:rsidR="00FE7D71" w:rsidRPr="009C103A">
        <w:rPr>
          <w:rFonts w:ascii="Verdana" w:eastAsia="Arial" w:hAnsi="Verdana" w:cs="Arial"/>
          <w:color w:val="000000"/>
          <w:sz w:val="22"/>
          <w:szCs w:val="22"/>
        </w:rPr>
        <w:t>a</w:t>
      </w:r>
      <w:r w:rsidR="006E3B86" w:rsidRPr="009C103A">
        <w:rPr>
          <w:rFonts w:ascii="Verdana" w:eastAsia="Arial" w:hAnsi="Verdana" w:cs="Arial"/>
          <w:color w:val="000000"/>
          <w:sz w:val="22"/>
          <w:szCs w:val="22"/>
        </w:rPr>
        <w:t>,</w:t>
      </w:r>
      <w:r w:rsidR="006E3B86" w:rsidRPr="009B2EC1">
        <w:rPr>
          <w:rFonts w:ascii="Verdana" w:eastAsia="Arial" w:hAnsi="Verdana" w:cs="Arial"/>
          <w:color w:val="000000"/>
          <w:sz w:val="22"/>
          <w:szCs w:val="22"/>
        </w:rPr>
        <w:t xml:space="preserve"> así como el derecho a permanecer en él y a ejercer las funciones que le son inherentes.</w:t>
      </w:r>
      <w:r w:rsidR="006E3B86" w:rsidRPr="009B2EC1">
        <w:rPr>
          <w:rStyle w:val="Refdenotaalpie"/>
          <w:rFonts w:ascii="Verdana" w:eastAsia="Arial" w:hAnsi="Verdana" w:cs="Arial"/>
          <w:color w:val="000000"/>
          <w:sz w:val="22"/>
          <w:szCs w:val="22"/>
        </w:rPr>
        <w:footnoteReference w:id="36"/>
      </w:r>
    </w:p>
    <w:p w14:paraId="524F4849" w14:textId="41E80363" w:rsidR="00BE5AC3" w:rsidRPr="009C103A" w:rsidRDefault="00FE3512"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Sin embargo, de</w:t>
      </w:r>
      <w:r w:rsidR="00EB5922" w:rsidRPr="009B2EC1">
        <w:rPr>
          <w:rFonts w:ascii="Verdana" w:eastAsia="Arial" w:hAnsi="Verdana" w:cs="Arial"/>
          <w:color w:val="000000"/>
          <w:sz w:val="22"/>
          <w:szCs w:val="22"/>
        </w:rPr>
        <w:t xml:space="preserve">l análisis integral al escrito mediante el cual la </w:t>
      </w:r>
      <w:r w:rsidR="00EB5922" w:rsidRPr="009B2EC1">
        <w:rPr>
          <w:rFonts w:ascii="Verdana" w:eastAsia="Arial" w:hAnsi="Verdana" w:cs="Arial"/>
          <w:smallCaps/>
          <w:color w:val="000000"/>
          <w:sz w:val="22"/>
          <w:szCs w:val="22"/>
        </w:rPr>
        <w:t xml:space="preserve">Parte </w:t>
      </w:r>
      <w:r w:rsidR="00820E33" w:rsidRPr="009B2EC1">
        <w:rPr>
          <w:rFonts w:ascii="Verdana" w:eastAsia="Arial" w:hAnsi="Verdana" w:cs="Arial"/>
          <w:smallCaps/>
          <w:color w:val="000000"/>
          <w:sz w:val="22"/>
          <w:szCs w:val="22"/>
        </w:rPr>
        <w:t>Apelante</w:t>
      </w:r>
      <w:r w:rsidR="00820E33" w:rsidRPr="009B2EC1">
        <w:rPr>
          <w:rFonts w:ascii="Verdana" w:eastAsia="Arial" w:hAnsi="Verdana" w:cs="Arial"/>
          <w:color w:val="000000"/>
          <w:sz w:val="22"/>
          <w:szCs w:val="22"/>
        </w:rPr>
        <w:t xml:space="preserve"> </w:t>
      </w:r>
      <w:r w:rsidR="00EB5922" w:rsidRPr="009B2EC1">
        <w:rPr>
          <w:rFonts w:ascii="Verdana" w:eastAsia="Arial" w:hAnsi="Verdana" w:cs="Arial"/>
          <w:color w:val="000000"/>
          <w:sz w:val="22"/>
          <w:szCs w:val="22"/>
        </w:rPr>
        <w:t xml:space="preserve">interpuso </w:t>
      </w:r>
      <w:r w:rsidR="00820E33" w:rsidRPr="009B2EC1">
        <w:rPr>
          <w:rFonts w:ascii="Verdana" w:eastAsia="Arial" w:hAnsi="Verdana" w:cs="Arial"/>
          <w:color w:val="000000"/>
          <w:sz w:val="22"/>
          <w:szCs w:val="22"/>
        </w:rPr>
        <w:t xml:space="preserve">el recurso que ahora nos ocupa, </w:t>
      </w:r>
      <w:r w:rsidR="00A231A9" w:rsidRPr="009B2EC1">
        <w:rPr>
          <w:rFonts w:ascii="Verdana" w:eastAsia="Arial" w:hAnsi="Verdana" w:cs="Arial"/>
          <w:color w:val="000000"/>
          <w:sz w:val="22"/>
          <w:szCs w:val="22"/>
        </w:rPr>
        <w:t xml:space="preserve">este </w:t>
      </w:r>
      <w:r w:rsidR="00A231A9" w:rsidRPr="009B2EC1">
        <w:rPr>
          <w:rFonts w:ascii="Verdana" w:eastAsia="Arial" w:hAnsi="Verdana" w:cs="Arial"/>
          <w:smallCaps/>
          <w:color w:val="000000"/>
          <w:sz w:val="22"/>
          <w:szCs w:val="22"/>
        </w:rPr>
        <w:t>Tribunal Electoral</w:t>
      </w:r>
      <w:r w:rsidR="00A231A9" w:rsidRPr="009B2EC1">
        <w:rPr>
          <w:rFonts w:ascii="Verdana" w:eastAsia="Arial" w:hAnsi="Verdana" w:cs="Arial"/>
          <w:color w:val="000000"/>
          <w:sz w:val="22"/>
          <w:szCs w:val="22"/>
        </w:rPr>
        <w:t xml:space="preserve"> </w:t>
      </w:r>
      <w:r w:rsidR="00820E33" w:rsidRPr="009B2EC1">
        <w:rPr>
          <w:rFonts w:ascii="Verdana" w:eastAsia="Arial" w:hAnsi="Verdana" w:cs="Arial"/>
          <w:color w:val="000000"/>
          <w:sz w:val="22"/>
          <w:szCs w:val="22"/>
        </w:rPr>
        <w:t xml:space="preserve">no advierte que su derecho </w:t>
      </w:r>
      <w:r w:rsidR="00780CEB" w:rsidRPr="009B2EC1">
        <w:rPr>
          <w:rFonts w:ascii="Verdana" w:eastAsia="Arial" w:hAnsi="Verdana" w:cs="Arial"/>
          <w:color w:val="000000"/>
          <w:sz w:val="22"/>
          <w:szCs w:val="22"/>
        </w:rPr>
        <w:t>a</w:t>
      </w:r>
      <w:r w:rsidRPr="009B2EC1">
        <w:rPr>
          <w:rFonts w:ascii="Verdana" w:eastAsia="Arial" w:hAnsi="Verdana" w:cs="Arial"/>
          <w:color w:val="000000"/>
          <w:sz w:val="22"/>
          <w:szCs w:val="22"/>
        </w:rPr>
        <w:t xml:space="preserve"> ser </w:t>
      </w:r>
      <w:r w:rsidRPr="009C103A">
        <w:rPr>
          <w:rFonts w:ascii="Verdana" w:eastAsia="Arial" w:hAnsi="Verdana" w:cs="Arial"/>
          <w:color w:val="000000"/>
          <w:sz w:val="22"/>
          <w:szCs w:val="22"/>
        </w:rPr>
        <w:t>votad</w:t>
      </w:r>
      <w:r w:rsidR="00FE7D71" w:rsidRPr="009C103A">
        <w:rPr>
          <w:rFonts w:ascii="Verdana" w:eastAsia="Arial" w:hAnsi="Verdana" w:cs="Arial"/>
          <w:color w:val="000000"/>
          <w:sz w:val="22"/>
          <w:szCs w:val="22"/>
        </w:rPr>
        <w:t>a</w:t>
      </w:r>
      <w:r w:rsidRPr="009C103A">
        <w:rPr>
          <w:rFonts w:ascii="Verdana" w:eastAsia="Arial" w:hAnsi="Verdana" w:cs="Arial"/>
          <w:color w:val="000000"/>
          <w:sz w:val="22"/>
          <w:szCs w:val="22"/>
        </w:rPr>
        <w:t xml:space="preserve"> en su vertiente de</w:t>
      </w:r>
      <w:r w:rsidR="00780CEB" w:rsidRPr="009C103A">
        <w:rPr>
          <w:rFonts w:ascii="Verdana" w:eastAsia="Arial" w:hAnsi="Verdana" w:cs="Arial"/>
          <w:color w:val="000000"/>
          <w:sz w:val="22"/>
          <w:szCs w:val="22"/>
        </w:rPr>
        <w:t xml:space="preserve">l ejercicio del cargo </w:t>
      </w:r>
      <w:r w:rsidRPr="009C103A">
        <w:rPr>
          <w:rFonts w:ascii="Verdana" w:eastAsia="Arial" w:hAnsi="Verdana" w:cs="Arial"/>
          <w:color w:val="000000"/>
          <w:sz w:val="22"/>
          <w:szCs w:val="22"/>
        </w:rPr>
        <w:t>se ha obstaculizado</w:t>
      </w:r>
      <w:r w:rsidR="00A231A9" w:rsidRPr="009C103A">
        <w:rPr>
          <w:rFonts w:ascii="Verdana" w:eastAsia="Arial" w:hAnsi="Verdana" w:cs="Arial"/>
          <w:color w:val="000000"/>
          <w:sz w:val="22"/>
          <w:szCs w:val="22"/>
        </w:rPr>
        <w:t>.</w:t>
      </w:r>
    </w:p>
    <w:p w14:paraId="58D81228" w14:textId="03EDF2C2" w:rsidR="00FE3512" w:rsidRPr="009B2EC1" w:rsidRDefault="00FE3512" w:rsidP="00BA63AD">
      <w:pPr>
        <w:spacing w:before="100" w:beforeAutospacing="1" w:after="100" w:afterAutospacing="1" w:line="360" w:lineRule="auto"/>
        <w:jc w:val="both"/>
        <w:rPr>
          <w:rFonts w:ascii="Verdana" w:eastAsia="Arial" w:hAnsi="Verdana" w:cs="Arial"/>
          <w:color w:val="000000"/>
          <w:sz w:val="22"/>
          <w:szCs w:val="22"/>
        </w:rPr>
      </w:pPr>
      <w:r w:rsidRPr="009C103A">
        <w:rPr>
          <w:rFonts w:ascii="Verdana" w:eastAsia="Arial" w:hAnsi="Verdana" w:cs="Arial"/>
          <w:color w:val="000000"/>
          <w:sz w:val="22"/>
          <w:szCs w:val="22"/>
        </w:rPr>
        <w:t xml:space="preserve">La </w:t>
      </w:r>
      <w:r w:rsidRPr="009C103A">
        <w:rPr>
          <w:rFonts w:ascii="Verdana" w:eastAsia="Arial" w:hAnsi="Verdana" w:cs="Arial"/>
          <w:smallCaps/>
          <w:color w:val="000000"/>
          <w:sz w:val="22"/>
          <w:szCs w:val="22"/>
        </w:rPr>
        <w:t xml:space="preserve">Parte </w:t>
      </w:r>
      <w:r w:rsidR="00A231A9" w:rsidRPr="009C103A">
        <w:rPr>
          <w:rFonts w:ascii="Verdana" w:eastAsia="Arial" w:hAnsi="Verdana" w:cs="Arial"/>
          <w:smallCaps/>
          <w:color w:val="000000"/>
          <w:sz w:val="22"/>
          <w:szCs w:val="22"/>
        </w:rPr>
        <w:t>Recurrent</w:t>
      </w:r>
      <w:r w:rsidRPr="009C103A">
        <w:rPr>
          <w:rFonts w:ascii="Verdana" w:eastAsia="Arial" w:hAnsi="Verdana" w:cs="Arial"/>
          <w:smallCaps/>
          <w:color w:val="000000"/>
          <w:sz w:val="22"/>
          <w:szCs w:val="22"/>
        </w:rPr>
        <w:t>e</w:t>
      </w:r>
      <w:r w:rsidRPr="009C103A">
        <w:rPr>
          <w:rFonts w:ascii="Verdana" w:eastAsia="Arial" w:hAnsi="Verdana" w:cs="Arial"/>
          <w:color w:val="000000"/>
          <w:sz w:val="22"/>
          <w:szCs w:val="22"/>
        </w:rPr>
        <w:t xml:space="preserve"> </w:t>
      </w:r>
      <w:r w:rsidR="001225DE" w:rsidRPr="009C103A">
        <w:rPr>
          <w:rFonts w:ascii="Verdana" w:eastAsia="Arial" w:hAnsi="Verdana" w:cs="Arial"/>
          <w:color w:val="000000"/>
          <w:sz w:val="22"/>
          <w:szCs w:val="22"/>
        </w:rPr>
        <w:t>aduce que</w:t>
      </w:r>
      <w:r w:rsidR="003B6094" w:rsidRPr="009C103A">
        <w:rPr>
          <w:rFonts w:ascii="Verdana" w:eastAsia="Arial" w:hAnsi="Verdana" w:cs="Arial"/>
          <w:color w:val="000000"/>
          <w:sz w:val="22"/>
          <w:szCs w:val="22"/>
        </w:rPr>
        <w:t xml:space="preserve"> se violentó su derecho político-electoral a ser votad</w:t>
      </w:r>
      <w:r w:rsidR="00FE7D71" w:rsidRPr="009C103A">
        <w:rPr>
          <w:rFonts w:ascii="Verdana" w:eastAsia="Arial" w:hAnsi="Verdana" w:cs="Arial"/>
          <w:color w:val="000000"/>
          <w:sz w:val="22"/>
          <w:szCs w:val="22"/>
        </w:rPr>
        <w:t>a</w:t>
      </w:r>
      <w:r w:rsidR="003B6094" w:rsidRPr="009C103A">
        <w:rPr>
          <w:rFonts w:ascii="Verdana" w:eastAsia="Arial" w:hAnsi="Verdana" w:cs="Arial"/>
          <w:color w:val="000000"/>
          <w:sz w:val="22"/>
          <w:szCs w:val="22"/>
        </w:rPr>
        <w:t>, porque al desechar la queja que presentó,</w:t>
      </w:r>
      <w:r w:rsidR="001225DE" w:rsidRPr="009C103A">
        <w:rPr>
          <w:rFonts w:ascii="Verdana" w:eastAsia="Arial" w:hAnsi="Verdana" w:cs="Arial"/>
          <w:color w:val="000000"/>
          <w:sz w:val="22"/>
          <w:szCs w:val="22"/>
        </w:rPr>
        <w:t xml:space="preserve"> se obstruye su derecho al voto pasivo en la vertiente a desempeñar</w:t>
      </w:r>
      <w:r w:rsidR="001225DE" w:rsidRPr="009B2EC1">
        <w:rPr>
          <w:rFonts w:ascii="Verdana" w:eastAsia="Arial" w:hAnsi="Verdana" w:cs="Arial"/>
          <w:color w:val="000000"/>
          <w:sz w:val="22"/>
          <w:szCs w:val="22"/>
        </w:rPr>
        <w:t xml:space="preserve"> el cargo de elección popular que obtuvo tras la contienda electoral del año dos mil veintiuno, </w:t>
      </w:r>
      <w:r w:rsidR="003B6094" w:rsidRPr="009B2EC1">
        <w:rPr>
          <w:rFonts w:ascii="Verdana" w:eastAsia="Arial" w:hAnsi="Verdana" w:cs="Arial"/>
          <w:color w:val="000000"/>
          <w:sz w:val="22"/>
          <w:szCs w:val="22"/>
        </w:rPr>
        <w:t>como Presidente Municipal de Pabellón de Arteaga, Aguascalientes, toda vez que tiene derecho al uso del buen nombre, a que no se le difame, ni calumnie, imputándole delitos falsos, mismos que no han sido conocidos, determinados o sancionados por las autoridades competentes.</w:t>
      </w:r>
    </w:p>
    <w:p w14:paraId="1E2756C1" w14:textId="561FC3CF" w:rsidR="003B6094" w:rsidRPr="009B2EC1" w:rsidRDefault="003B6094"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De lo anterior, se deduce que el hecho de que </w:t>
      </w:r>
      <w:r w:rsidR="00DC2531" w:rsidRPr="009B2EC1">
        <w:rPr>
          <w:rFonts w:ascii="Verdana" w:eastAsia="Arial" w:hAnsi="Verdana" w:cs="Arial"/>
          <w:color w:val="000000"/>
          <w:sz w:val="22"/>
          <w:szCs w:val="22"/>
        </w:rPr>
        <w:t xml:space="preserve">la </w:t>
      </w:r>
      <w:r w:rsidR="00DC2531" w:rsidRPr="009B2EC1">
        <w:rPr>
          <w:rFonts w:ascii="Verdana" w:eastAsia="Arial" w:hAnsi="Verdana" w:cs="Arial"/>
          <w:smallCaps/>
          <w:color w:val="000000"/>
          <w:sz w:val="22"/>
          <w:szCs w:val="22"/>
        </w:rPr>
        <w:t>Autoridad Responsable</w:t>
      </w:r>
      <w:r w:rsidR="00DC2531" w:rsidRPr="009B2EC1">
        <w:rPr>
          <w:rFonts w:ascii="Verdana" w:eastAsia="Arial" w:hAnsi="Verdana" w:cs="Arial"/>
          <w:color w:val="000000"/>
          <w:sz w:val="22"/>
          <w:szCs w:val="22"/>
        </w:rPr>
        <w:t xml:space="preserve"> haya desechado el escrito de queja interpuesto por la </w:t>
      </w:r>
      <w:r w:rsidR="00DC2531" w:rsidRPr="009B2EC1">
        <w:rPr>
          <w:rFonts w:ascii="Verdana" w:eastAsia="Arial" w:hAnsi="Verdana" w:cs="Arial"/>
          <w:smallCaps/>
          <w:color w:val="000000"/>
          <w:sz w:val="22"/>
          <w:szCs w:val="22"/>
        </w:rPr>
        <w:t>Parte Apelante</w:t>
      </w:r>
      <w:r w:rsidR="00DC2531" w:rsidRPr="009B2EC1">
        <w:rPr>
          <w:rFonts w:ascii="Verdana" w:eastAsia="Arial" w:hAnsi="Verdana" w:cs="Arial"/>
          <w:color w:val="000000"/>
          <w:sz w:val="22"/>
          <w:szCs w:val="22"/>
        </w:rPr>
        <w:t xml:space="preserve">, no afecta ni puede afectar de manera directa e inmediata sus derechos político-electorales de votar y ser </w:t>
      </w:r>
      <w:r w:rsidR="00DC2531" w:rsidRPr="009C103A">
        <w:rPr>
          <w:rFonts w:ascii="Verdana" w:eastAsia="Arial" w:hAnsi="Verdana" w:cs="Arial"/>
          <w:color w:val="000000"/>
          <w:sz w:val="22"/>
          <w:szCs w:val="22"/>
        </w:rPr>
        <w:t>votad</w:t>
      </w:r>
      <w:r w:rsidR="00FE7D71" w:rsidRPr="009C103A">
        <w:rPr>
          <w:rFonts w:ascii="Verdana" w:eastAsia="Arial" w:hAnsi="Verdana" w:cs="Arial"/>
          <w:color w:val="000000"/>
          <w:sz w:val="22"/>
          <w:szCs w:val="22"/>
        </w:rPr>
        <w:t>a</w:t>
      </w:r>
      <w:r w:rsidR="00DC2531" w:rsidRPr="009C103A">
        <w:rPr>
          <w:rFonts w:ascii="Verdana" w:eastAsia="Arial" w:hAnsi="Verdana" w:cs="Arial"/>
          <w:color w:val="000000"/>
          <w:sz w:val="22"/>
          <w:szCs w:val="22"/>
        </w:rPr>
        <w:t>, en su</w:t>
      </w:r>
      <w:r w:rsidR="00F91779" w:rsidRPr="009B2EC1">
        <w:rPr>
          <w:rFonts w:ascii="Verdana" w:eastAsia="Arial" w:hAnsi="Verdana" w:cs="Arial"/>
          <w:color w:val="000000"/>
          <w:sz w:val="22"/>
          <w:szCs w:val="22"/>
        </w:rPr>
        <w:t>s</w:t>
      </w:r>
      <w:r w:rsidR="00DC2531" w:rsidRPr="009B2EC1">
        <w:rPr>
          <w:rFonts w:ascii="Verdana" w:eastAsia="Arial" w:hAnsi="Verdana" w:cs="Arial"/>
          <w:color w:val="000000"/>
          <w:sz w:val="22"/>
          <w:szCs w:val="22"/>
        </w:rPr>
        <w:t xml:space="preserve"> modalidad</w:t>
      </w:r>
      <w:r w:rsidR="00F91779" w:rsidRPr="009B2EC1">
        <w:rPr>
          <w:rFonts w:ascii="Verdana" w:eastAsia="Arial" w:hAnsi="Verdana" w:cs="Arial"/>
          <w:color w:val="000000"/>
          <w:sz w:val="22"/>
          <w:szCs w:val="22"/>
        </w:rPr>
        <w:t>es</w:t>
      </w:r>
      <w:r w:rsidR="00DC2531" w:rsidRPr="009B2EC1">
        <w:rPr>
          <w:rFonts w:ascii="Verdana" w:eastAsia="Arial" w:hAnsi="Verdana" w:cs="Arial"/>
          <w:color w:val="000000"/>
          <w:sz w:val="22"/>
          <w:szCs w:val="22"/>
        </w:rPr>
        <w:t xml:space="preserve"> de </w:t>
      </w:r>
      <w:r w:rsidR="00F91779" w:rsidRPr="009B2EC1">
        <w:rPr>
          <w:rFonts w:ascii="Verdana" w:eastAsia="Arial" w:hAnsi="Verdana" w:cs="Arial"/>
          <w:color w:val="000000"/>
          <w:sz w:val="22"/>
          <w:szCs w:val="22"/>
        </w:rPr>
        <w:t>acceso, ejercicio inherente del cargo o de participación en la vida política del país, o algún otro derecho relacionado con los anteriores.</w:t>
      </w:r>
      <w:r w:rsidR="00F91779" w:rsidRPr="009B2EC1">
        <w:rPr>
          <w:rStyle w:val="Refdenotaalpie"/>
          <w:rFonts w:ascii="Verdana" w:eastAsia="Arial" w:hAnsi="Verdana" w:cs="Arial"/>
          <w:color w:val="000000"/>
          <w:sz w:val="22"/>
          <w:szCs w:val="22"/>
        </w:rPr>
        <w:footnoteReference w:id="37"/>
      </w:r>
      <w:r w:rsidR="00F91779" w:rsidRPr="009B2EC1">
        <w:rPr>
          <w:rFonts w:ascii="Verdana" w:eastAsia="Arial" w:hAnsi="Verdana" w:cs="Arial"/>
          <w:color w:val="000000"/>
          <w:sz w:val="22"/>
          <w:szCs w:val="22"/>
        </w:rPr>
        <w:t xml:space="preserve"> </w:t>
      </w:r>
    </w:p>
    <w:p w14:paraId="40E1C494" w14:textId="3EE8E470" w:rsidR="00780CEB" w:rsidRPr="009B2EC1" w:rsidRDefault="00F91779"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lastRenderedPageBreak/>
        <w:t xml:space="preserve">Esto porque el derecho a ser </w:t>
      </w:r>
      <w:r w:rsidRPr="009C103A">
        <w:rPr>
          <w:rFonts w:ascii="Verdana" w:eastAsia="Arial" w:hAnsi="Verdana" w:cs="Arial"/>
          <w:color w:val="000000"/>
          <w:sz w:val="22"/>
          <w:szCs w:val="22"/>
        </w:rPr>
        <w:t>votad</w:t>
      </w:r>
      <w:r w:rsidR="00FE7D71" w:rsidRPr="009C103A">
        <w:rPr>
          <w:rFonts w:ascii="Verdana" w:eastAsia="Arial" w:hAnsi="Verdana" w:cs="Arial"/>
          <w:color w:val="000000"/>
          <w:sz w:val="22"/>
          <w:szCs w:val="22"/>
        </w:rPr>
        <w:t>a</w:t>
      </w:r>
      <w:r w:rsidRPr="009C103A">
        <w:rPr>
          <w:rFonts w:ascii="Verdana" w:eastAsia="Arial" w:hAnsi="Verdana" w:cs="Arial"/>
          <w:color w:val="000000"/>
          <w:sz w:val="22"/>
          <w:szCs w:val="22"/>
        </w:rPr>
        <w:t xml:space="preserve"> en su</w:t>
      </w:r>
      <w:r w:rsidRPr="009B2EC1">
        <w:rPr>
          <w:rFonts w:ascii="Verdana" w:eastAsia="Arial" w:hAnsi="Verdana" w:cs="Arial"/>
          <w:color w:val="000000"/>
          <w:sz w:val="22"/>
          <w:szCs w:val="22"/>
        </w:rPr>
        <w:t xml:space="preserve"> vertiente de ocupar y ejercer el cargo, se encuentra satisfecho, pues</w:t>
      </w:r>
      <w:r w:rsidR="006071D4">
        <w:rPr>
          <w:rFonts w:ascii="Verdana" w:eastAsia="Arial" w:hAnsi="Verdana" w:cs="Arial"/>
          <w:color w:val="000000"/>
          <w:sz w:val="22"/>
          <w:szCs w:val="22"/>
        </w:rPr>
        <w:t>,</w:t>
      </w:r>
      <w:r w:rsidRPr="009B2EC1">
        <w:rPr>
          <w:rFonts w:ascii="Verdana" w:eastAsia="Arial" w:hAnsi="Verdana" w:cs="Arial"/>
          <w:color w:val="000000"/>
          <w:sz w:val="22"/>
          <w:szCs w:val="22"/>
        </w:rPr>
        <w:t xml:space="preserve"> como lo manifiesta la propia </w:t>
      </w:r>
      <w:r w:rsidRPr="009B2EC1">
        <w:rPr>
          <w:rFonts w:ascii="Verdana" w:eastAsia="Arial" w:hAnsi="Verdana" w:cs="Arial"/>
          <w:smallCaps/>
          <w:color w:val="000000"/>
          <w:sz w:val="22"/>
          <w:szCs w:val="22"/>
        </w:rPr>
        <w:t>Parte Apelante</w:t>
      </w:r>
      <w:r w:rsidRPr="009B2EC1">
        <w:rPr>
          <w:rFonts w:ascii="Verdana" w:eastAsia="Arial" w:hAnsi="Verdana" w:cs="Arial"/>
          <w:color w:val="000000"/>
          <w:sz w:val="22"/>
          <w:szCs w:val="22"/>
        </w:rPr>
        <w:t xml:space="preserve">, actualmente se desempeña como </w:t>
      </w:r>
      <w:proofErr w:type="gramStart"/>
      <w:r w:rsidRPr="009B2EC1">
        <w:rPr>
          <w:rFonts w:ascii="Verdana" w:eastAsia="Arial" w:hAnsi="Verdana" w:cs="Arial"/>
          <w:color w:val="000000"/>
          <w:sz w:val="22"/>
          <w:szCs w:val="22"/>
        </w:rPr>
        <w:t>Presidente</w:t>
      </w:r>
      <w:proofErr w:type="gramEnd"/>
      <w:r w:rsidRPr="009B2EC1">
        <w:rPr>
          <w:rFonts w:ascii="Verdana" w:eastAsia="Arial" w:hAnsi="Verdana" w:cs="Arial"/>
          <w:color w:val="000000"/>
          <w:sz w:val="22"/>
          <w:szCs w:val="22"/>
        </w:rPr>
        <w:t xml:space="preserve"> Municipal de Pabellón de Arteaga, Aguascalientes; cargo que obtuvo tras la contienda electoral del dos mil veintiuno, </w:t>
      </w:r>
      <w:r w:rsidR="0064433F" w:rsidRPr="009B2EC1">
        <w:rPr>
          <w:rFonts w:ascii="Verdana" w:eastAsia="Arial" w:hAnsi="Verdana" w:cs="Arial"/>
          <w:color w:val="000000"/>
          <w:sz w:val="22"/>
          <w:szCs w:val="22"/>
        </w:rPr>
        <w:t>del cual no señala ninguna afectación.</w:t>
      </w:r>
    </w:p>
    <w:p w14:paraId="324A3D70" w14:textId="57B5E282" w:rsidR="003C0CB3" w:rsidRPr="009B2EC1" w:rsidRDefault="003C0CB3" w:rsidP="003C0CB3">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Ahora bien, en el agravio al que se le asignó el inciso </w:t>
      </w:r>
      <w:r w:rsidRPr="009B2EC1">
        <w:rPr>
          <w:rFonts w:ascii="Verdana" w:eastAsia="Arial" w:hAnsi="Verdana" w:cs="Arial"/>
          <w:b/>
          <w:bCs/>
          <w:color w:val="000000"/>
          <w:sz w:val="22"/>
          <w:szCs w:val="22"/>
        </w:rPr>
        <w:t>d)</w:t>
      </w:r>
      <w:r w:rsidRPr="009B2EC1">
        <w:rPr>
          <w:rFonts w:ascii="Verdana" w:eastAsia="Arial" w:hAnsi="Verdana" w:cs="Arial"/>
          <w:color w:val="000000"/>
          <w:sz w:val="22"/>
          <w:szCs w:val="22"/>
        </w:rPr>
        <w:t xml:space="preserve">, la </w:t>
      </w:r>
      <w:r w:rsidRPr="009B2EC1">
        <w:rPr>
          <w:rFonts w:ascii="Verdana" w:eastAsia="Arial" w:hAnsi="Verdana" w:cs="Arial"/>
          <w:smallCaps/>
          <w:color w:val="000000"/>
          <w:sz w:val="22"/>
          <w:szCs w:val="22"/>
        </w:rPr>
        <w:t>Parte Recurrente</w:t>
      </w:r>
      <w:r w:rsidRPr="009B2EC1">
        <w:rPr>
          <w:rFonts w:ascii="Verdana" w:eastAsia="Arial" w:hAnsi="Verdana" w:cs="Arial"/>
          <w:color w:val="000000"/>
          <w:sz w:val="22"/>
          <w:szCs w:val="22"/>
        </w:rPr>
        <w:t xml:space="preserve"> aduce que se violentó en su perjuicio el artículo 14 </w:t>
      </w:r>
      <w:r w:rsidR="0026033F" w:rsidRPr="009B2EC1">
        <w:rPr>
          <w:rFonts w:ascii="Verdana" w:eastAsia="Arial" w:hAnsi="Verdana" w:cs="Arial"/>
          <w:color w:val="000000"/>
          <w:sz w:val="22"/>
          <w:szCs w:val="22"/>
        </w:rPr>
        <w:t xml:space="preserve">de la </w:t>
      </w:r>
      <w:r w:rsidR="0026033F" w:rsidRPr="009B2EC1">
        <w:rPr>
          <w:rFonts w:ascii="Verdana" w:eastAsia="Arial" w:hAnsi="Verdana" w:cs="Arial"/>
          <w:smallCaps/>
          <w:color w:val="000000"/>
          <w:sz w:val="22"/>
          <w:szCs w:val="22"/>
        </w:rPr>
        <w:t>C</w:t>
      </w:r>
      <w:r w:rsidRPr="009B2EC1">
        <w:rPr>
          <w:rFonts w:ascii="Verdana" w:eastAsia="Arial" w:hAnsi="Verdana" w:cs="Arial"/>
          <w:smallCaps/>
          <w:color w:val="000000"/>
          <w:sz w:val="22"/>
          <w:szCs w:val="22"/>
        </w:rPr>
        <w:t>onstituci</w:t>
      </w:r>
      <w:r w:rsidR="0026033F" w:rsidRPr="009B2EC1">
        <w:rPr>
          <w:rFonts w:ascii="Verdana" w:eastAsia="Arial" w:hAnsi="Verdana" w:cs="Arial"/>
          <w:smallCaps/>
          <w:color w:val="000000"/>
          <w:sz w:val="22"/>
          <w:szCs w:val="22"/>
        </w:rPr>
        <w:t>ón Federal</w:t>
      </w:r>
      <w:r w:rsidRPr="009B2EC1">
        <w:rPr>
          <w:rFonts w:ascii="Verdana" w:eastAsia="Arial" w:hAnsi="Verdana" w:cs="Arial"/>
          <w:color w:val="000000"/>
          <w:sz w:val="22"/>
          <w:szCs w:val="22"/>
        </w:rPr>
        <w:t xml:space="preserve">, en tanto que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resolvió que no hay conducta qué sancionar, sin agotar previamente las formalidades esenciales del procedimiento.</w:t>
      </w:r>
    </w:p>
    <w:p w14:paraId="6523ADA1" w14:textId="3FED9CE9" w:rsidR="003C0CB3" w:rsidRPr="009B2EC1" w:rsidRDefault="003C0CB3" w:rsidP="003C0CB3">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Además, señala que el </w:t>
      </w:r>
      <w:r w:rsidRPr="009B2EC1">
        <w:rPr>
          <w:rFonts w:ascii="Verdana" w:eastAsia="Arial" w:hAnsi="Verdana" w:cs="Arial"/>
          <w:smallCaps/>
          <w:color w:val="000000"/>
          <w:sz w:val="22"/>
          <w:szCs w:val="22"/>
        </w:rPr>
        <w:t>Acto Reclamado</w:t>
      </w:r>
      <w:r w:rsidRPr="009B2EC1">
        <w:rPr>
          <w:rFonts w:ascii="Verdana" w:eastAsia="Arial" w:hAnsi="Verdana" w:cs="Arial"/>
          <w:color w:val="000000"/>
          <w:sz w:val="22"/>
          <w:szCs w:val="22"/>
        </w:rPr>
        <w:t xml:space="preserve"> es incoherente, puesto que, por un lado, se declaró improcedencia, y por otro, se declaró en cuanto al fondo; pronunciamientos que, a su consideración, debieron haberse dilucidado en una resolución y no en un desechamiento, pues se determinó sin previo desahogo de pruebas, sin alegatos y sin una resolución que ponga fin a la cuestión dirimida.</w:t>
      </w:r>
    </w:p>
    <w:p w14:paraId="19A96001" w14:textId="70C0F9BE" w:rsidR="00071931" w:rsidRPr="009B2EC1" w:rsidRDefault="00071931" w:rsidP="003C0CB3">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Este agravio deviene </w:t>
      </w:r>
      <w:r w:rsidRPr="009B2EC1">
        <w:rPr>
          <w:rFonts w:ascii="Verdana" w:eastAsia="Arial" w:hAnsi="Verdana" w:cs="Arial"/>
          <w:b/>
          <w:bCs/>
          <w:color w:val="000000"/>
          <w:sz w:val="22"/>
          <w:szCs w:val="22"/>
        </w:rPr>
        <w:t>infundado</w:t>
      </w:r>
      <w:r w:rsidRPr="009B2EC1">
        <w:rPr>
          <w:rFonts w:ascii="Verdana" w:eastAsia="Arial" w:hAnsi="Verdana" w:cs="Arial"/>
          <w:color w:val="000000"/>
          <w:sz w:val="22"/>
          <w:szCs w:val="22"/>
        </w:rPr>
        <w:t>, atendiendo a las siguientes consideraciones:</w:t>
      </w:r>
    </w:p>
    <w:p w14:paraId="3BD8F84D" w14:textId="32DC34F4" w:rsidR="002B6593" w:rsidRPr="009B2EC1" w:rsidRDefault="0026033F" w:rsidP="004A371B">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Inicialmente, es necesario traer a colación el contenido </w:t>
      </w:r>
      <w:r w:rsidR="004A371B" w:rsidRPr="009B2EC1">
        <w:rPr>
          <w:rFonts w:ascii="Verdana" w:eastAsia="Arial" w:hAnsi="Verdana" w:cs="Arial"/>
          <w:color w:val="000000"/>
          <w:sz w:val="22"/>
          <w:szCs w:val="22"/>
        </w:rPr>
        <w:t xml:space="preserve">de la primera parte </w:t>
      </w:r>
      <w:r w:rsidRPr="009B2EC1">
        <w:rPr>
          <w:rFonts w:ascii="Verdana" w:eastAsia="Arial" w:hAnsi="Verdana" w:cs="Arial"/>
          <w:color w:val="000000"/>
          <w:sz w:val="22"/>
          <w:szCs w:val="22"/>
        </w:rPr>
        <w:t xml:space="preserve">del </w:t>
      </w:r>
      <w:r w:rsidR="004A371B" w:rsidRPr="009B2EC1">
        <w:rPr>
          <w:rFonts w:ascii="Verdana" w:eastAsia="Arial" w:hAnsi="Verdana" w:cs="Arial"/>
          <w:color w:val="000000"/>
          <w:sz w:val="22"/>
          <w:szCs w:val="22"/>
        </w:rPr>
        <w:t xml:space="preserve">primer párrafo del </w:t>
      </w:r>
      <w:r w:rsidRPr="009B2EC1">
        <w:rPr>
          <w:rFonts w:ascii="Verdana" w:eastAsia="Arial" w:hAnsi="Verdana" w:cs="Arial"/>
          <w:color w:val="000000"/>
          <w:sz w:val="22"/>
          <w:szCs w:val="22"/>
        </w:rPr>
        <w:t xml:space="preserve">artículo 16 de la </w:t>
      </w:r>
      <w:r w:rsidRPr="009B2EC1">
        <w:rPr>
          <w:rFonts w:ascii="Verdana" w:eastAsia="Arial" w:hAnsi="Verdana" w:cs="Arial"/>
          <w:smallCaps/>
          <w:color w:val="000000"/>
          <w:sz w:val="22"/>
          <w:szCs w:val="22"/>
        </w:rPr>
        <w:t>Constitución Federal</w:t>
      </w:r>
      <w:r w:rsidRPr="009B2EC1">
        <w:rPr>
          <w:rFonts w:ascii="Verdana" w:eastAsia="Arial" w:hAnsi="Verdana" w:cs="Arial"/>
          <w:color w:val="000000"/>
          <w:sz w:val="22"/>
          <w:szCs w:val="22"/>
        </w:rPr>
        <w:t xml:space="preserve">, el cual dispone que nadie puede ser molestado </w:t>
      </w:r>
      <w:r w:rsidR="004A371B" w:rsidRPr="009B2EC1">
        <w:rPr>
          <w:rFonts w:ascii="Verdana" w:eastAsia="Arial" w:hAnsi="Verdana" w:cs="Arial"/>
          <w:color w:val="000000"/>
          <w:sz w:val="22"/>
          <w:szCs w:val="22"/>
        </w:rPr>
        <w:t xml:space="preserve">en su persona, familia, domicilio, papeles o posesiones, sino en virtud de mandamiento escrito de la </w:t>
      </w:r>
      <w:r w:rsidR="004A371B" w:rsidRPr="009B2EC1">
        <w:rPr>
          <w:rFonts w:ascii="Verdana" w:eastAsia="Arial" w:hAnsi="Verdana" w:cs="Arial"/>
          <w:b/>
          <w:bCs/>
          <w:color w:val="000000"/>
          <w:sz w:val="22"/>
          <w:szCs w:val="22"/>
        </w:rPr>
        <w:t>autoridad competente</w:t>
      </w:r>
      <w:r w:rsidR="004A371B" w:rsidRPr="009B2EC1">
        <w:rPr>
          <w:rFonts w:ascii="Verdana" w:eastAsia="Arial" w:hAnsi="Verdana" w:cs="Arial"/>
          <w:color w:val="000000"/>
          <w:sz w:val="22"/>
          <w:szCs w:val="22"/>
        </w:rPr>
        <w:t>, que funde y motive la causa legal del procedimiento.</w:t>
      </w:r>
    </w:p>
    <w:p w14:paraId="1EE97582" w14:textId="34EE1894" w:rsidR="007143E4" w:rsidRPr="009B2EC1" w:rsidRDefault="007143E4" w:rsidP="004A371B">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Partiendo de lo anterior, todas las autoridades electorales, administrativas y jurisdiccionales, tenemos la obligación de estudiar si tenemos o no facultades para conocer de un procedimiento o decidir la cuestión sometida a nuestra consideración, y, si estimamos satisfecho este presupuesto fundamental, procederemos al análisis de todos los demás requisitos formales.</w:t>
      </w:r>
      <w:r w:rsidR="000B18BC" w:rsidRPr="009B2EC1">
        <w:rPr>
          <w:rFonts w:ascii="Verdana" w:eastAsia="Arial" w:hAnsi="Verdana" w:cs="Arial"/>
          <w:color w:val="000000"/>
          <w:sz w:val="22"/>
          <w:szCs w:val="22"/>
        </w:rPr>
        <w:t xml:space="preserve"> Cuando una autoridad se considera incompetente para conocer o decidir un asunto, conduce a que ya no se </w:t>
      </w:r>
      <w:r w:rsidR="000B18BC" w:rsidRPr="009B2EC1">
        <w:rPr>
          <w:rFonts w:ascii="Verdana" w:eastAsia="Arial" w:hAnsi="Verdana" w:cs="Arial"/>
          <w:color w:val="000000"/>
          <w:sz w:val="22"/>
          <w:szCs w:val="22"/>
        </w:rPr>
        <w:lastRenderedPageBreak/>
        <w:t>pronuncie sobre los demás requisitos formales, y menos los que son de carácter sustancial.</w:t>
      </w:r>
      <w:r w:rsidR="000B18BC" w:rsidRPr="009B2EC1">
        <w:rPr>
          <w:rStyle w:val="Refdenotaalpie"/>
          <w:rFonts w:ascii="Verdana" w:eastAsia="Arial" w:hAnsi="Verdana" w:cs="Arial"/>
          <w:color w:val="000000"/>
          <w:sz w:val="22"/>
          <w:szCs w:val="22"/>
        </w:rPr>
        <w:footnoteReference w:id="38"/>
      </w:r>
    </w:p>
    <w:p w14:paraId="14667DAF" w14:textId="51F8C6EF" w:rsidR="00020D21" w:rsidRPr="009B2EC1" w:rsidRDefault="00071931" w:rsidP="004A371B">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Finalmente, en cuanto a la manifestación realizada por la </w:t>
      </w:r>
      <w:r w:rsidRPr="009B2EC1">
        <w:rPr>
          <w:rFonts w:ascii="Verdana" w:eastAsia="Arial" w:hAnsi="Verdana" w:cs="Arial"/>
          <w:smallCaps/>
          <w:color w:val="000000"/>
          <w:sz w:val="22"/>
          <w:szCs w:val="22"/>
        </w:rPr>
        <w:t>Parte Apelante</w:t>
      </w:r>
      <w:r w:rsidRPr="009B2EC1">
        <w:rPr>
          <w:rFonts w:ascii="Verdana" w:eastAsia="Arial" w:hAnsi="Verdana" w:cs="Arial"/>
          <w:color w:val="000000"/>
          <w:sz w:val="22"/>
          <w:szCs w:val="22"/>
        </w:rPr>
        <w:t xml:space="preserve"> referente a que la </w:t>
      </w:r>
      <w:r w:rsidRPr="009B2EC1">
        <w:rPr>
          <w:rFonts w:ascii="Verdana" w:eastAsia="Arial" w:hAnsi="Verdana" w:cs="Arial"/>
          <w:smallCaps/>
          <w:color w:val="000000"/>
          <w:sz w:val="22"/>
          <w:szCs w:val="22"/>
        </w:rPr>
        <w:t>Autoridad Responsable</w:t>
      </w:r>
      <w:r w:rsidRPr="009B2EC1">
        <w:rPr>
          <w:rFonts w:ascii="Verdana" w:eastAsia="Arial" w:hAnsi="Verdana" w:cs="Arial"/>
          <w:color w:val="000000"/>
          <w:sz w:val="22"/>
          <w:szCs w:val="22"/>
        </w:rPr>
        <w:t xml:space="preserve"> realizó pronunciamientos de fondo, que, a su consideración, debieron haberse dilucidado en una resolución y no en un desechamiento, este </w:t>
      </w:r>
      <w:r w:rsidRPr="009B2EC1">
        <w:rPr>
          <w:rFonts w:ascii="Verdana" w:eastAsia="Arial" w:hAnsi="Verdana" w:cs="Arial"/>
          <w:smallCaps/>
          <w:color w:val="000000"/>
          <w:sz w:val="22"/>
          <w:szCs w:val="22"/>
        </w:rPr>
        <w:t>Tribunal Electoral</w:t>
      </w:r>
      <w:r w:rsidRPr="009B2EC1">
        <w:rPr>
          <w:rFonts w:ascii="Verdana" w:eastAsia="Arial" w:hAnsi="Verdana" w:cs="Arial"/>
          <w:color w:val="000000"/>
          <w:sz w:val="22"/>
          <w:szCs w:val="22"/>
        </w:rPr>
        <w:t xml:space="preserve"> estima que </w:t>
      </w:r>
      <w:r w:rsidRPr="009B2EC1">
        <w:rPr>
          <w:rFonts w:ascii="Verdana" w:eastAsia="Arial" w:hAnsi="Verdana" w:cs="Arial"/>
          <w:b/>
          <w:bCs/>
          <w:color w:val="000000"/>
          <w:sz w:val="22"/>
          <w:szCs w:val="22"/>
        </w:rPr>
        <w:t xml:space="preserve">no le asiste la </w:t>
      </w:r>
      <w:r w:rsidRPr="006071D4">
        <w:rPr>
          <w:rFonts w:ascii="Verdana" w:eastAsia="Arial" w:hAnsi="Verdana" w:cs="Arial"/>
          <w:b/>
          <w:bCs/>
          <w:color w:val="000000"/>
          <w:sz w:val="22"/>
          <w:szCs w:val="22"/>
        </w:rPr>
        <w:t>razón</w:t>
      </w:r>
      <w:r w:rsidR="00020D21" w:rsidRPr="006071D4">
        <w:rPr>
          <w:rFonts w:ascii="Verdana" w:eastAsia="Arial" w:hAnsi="Verdana" w:cs="Arial"/>
          <w:color w:val="000000"/>
          <w:sz w:val="22"/>
          <w:szCs w:val="22"/>
        </w:rPr>
        <w:t xml:space="preserve">, </w:t>
      </w:r>
      <w:r w:rsidR="007F4E46" w:rsidRPr="006071D4">
        <w:rPr>
          <w:rFonts w:ascii="Verdana" w:eastAsia="Arial" w:hAnsi="Verdana" w:cs="Arial"/>
          <w:color w:val="000000"/>
          <w:sz w:val="22"/>
          <w:szCs w:val="22"/>
        </w:rPr>
        <w:t>de</w:t>
      </w:r>
      <w:r w:rsidR="00D96090" w:rsidRPr="006071D4">
        <w:rPr>
          <w:rFonts w:ascii="Verdana" w:eastAsia="Arial" w:hAnsi="Verdana" w:cs="Arial"/>
          <w:color w:val="000000"/>
          <w:sz w:val="22"/>
          <w:szCs w:val="22"/>
        </w:rPr>
        <w:t xml:space="preserve"> acuerdo con</w:t>
      </w:r>
      <w:r w:rsidR="007F4E46" w:rsidRPr="006071D4">
        <w:rPr>
          <w:rFonts w:ascii="Verdana" w:eastAsia="Arial" w:hAnsi="Verdana" w:cs="Arial"/>
          <w:color w:val="000000"/>
          <w:sz w:val="22"/>
          <w:szCs w:val="22"/>
        </w:rPr>
        <w:t xml:space="preserve"> lo</w:t>
      </w:r>
      <w:r w:rsidR="007F4E46" w:rsidRPr="009B2EC1">
        <w:rPr>
          <w:rFonts w:ascii="Verdana" w:eastAsia="Arial" w:hAnsi="Verdana" w:cs="Arial"/>
          <w:color w:val="000000"/>
          <w:sz w:val="22"/>
          <w:szCs w:val="22"/>
        </w:rPr>
        <w:t xml:space="preserve"> siguiente</w:t>
      </w:r>
      <w:r w:rsidR="00020D21" w:rsidRPr="009B2EC1">
        <w:rPr>
          <w:rFonts w:ascii="Verdana" w:eastAsia="Arial" w:hAnsi="Verdana" w:cs="Arial"/>
          <w:color w:val="000000"/>
          <w:sz w:val="22"/>
          <w:szCs w:val="22"/>
        </w:rPr>
        <w:t>:</w:t>
      </w:r>
    </w:p>
    <w:p w14:paraId="453B47BE" w14:textId="376F9AA6" w:rsidR="001242BE" w:rsidRPr="009B2EC1" w:rsidRDefault="001242BE" w:rsidP="004A371B">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t xml:space="preserve">Una </w:t>
      </w:r>
      <w:r w:rsidR="007A3563" w:rsidRPr="009B2EC1">
        <w:rPr>
          <w:rFonts w:ascii="Verdana" w:eastAsia="Arial" w:hAnsi="Verdana" w:cs="Arial"/>
          <w:color w:val="000000"/>
          <w:sz w:val="22"/>
          <w:szCs w:val="22"/>
        </w:rPr>
        <w:t>resolución</w:t>
      </w:r>
      <w:r w:rsidRPr="009B2EC1">
        <w:rPr>
          <w:rFonts w:ascii="Verdana" w:eastAsia="Arial" w:hAnsi="Verdana" w:cs="Arial"/>
          <w:color w:val="000000"/>
          <w:sz w:val="22"/>
          <w:szCs w:val="22"/>
        </w:rPr>
        <w:t xml:space="preserve"> de fondo</w:t>
      </w:r>
      <w:r w:rsidR="007A3563" w:rsidRPr="009B2EC1">
        <w:rPr>
          <w:rFonts w:ascii="Verdana" w:eastAsia="Arial" w:hAnsi="Verdana" w:cs="Arial"/>
          <w:color w:val="000000"/>
          <w:sz w:val="22"/>
          <w:szCs w:val="22"/>
        </w:rPr>
        <w:t>, es aquella que examina la materia objeto de la controversia y decide sobre las cuestiones sometidas a su potestad.</w:t>
      </w:r>
      <w:r w:rsidR="007A3563" w:rsidRPr="009B2EC1">
        <w:rPr>
          <w:rStyle w:val="Refdenotaalpie"/>
          <w:rFonts w:ascii="Verdana" w:eastAsia="Arial" w:hAnsi="Verdana" w:cs="Arial"/>
          <w:color w:val="000000"/>
          <w:sz w:val="22"/>
          <w:szCs w:val="22"/>
        </w:rPr>
        <w:footnoteReference w:id="39"/>
      </w:r>
    </w:p>
    <w:p w14:paraId="2D31BE8F" w14:textId="530838C4" w:rsidR="000B18BC" w:rsidRPr="009B2EC1" w:rsidRDefault="007A3563" w:rsidP="004A371B">
      <w:pPr>
        <w:spacing w:before="100" w:beforeAutospacing="1" w:after="100" w:afterAutospacing="1" w:line="360" w:lineRule="auto"/>
        <w:jc w:val="both"/>
        <w:rPr>
          <w:rFonts w:ascii="Verdana" w:eastAsia="Arial" w:hAnsi="Verdana"/>
          <w:sz w:val="22"/>
          <w:szCs w:val="22"/>
        </w:rPr>
      </w:pPr>
      <w:r w:rsidRPr="009B2EC1">
        <w:rPr>
          <w:rFonts w:ascii="Verdana" w:eastAsia="Arial" w:hAnsi="Verdana" w:cs="Arial"/>
          <w:color w:val="000000"/>
          <w:sz w:val="22"/>
          <w:szCs w:val="22"/>
        </w:rPr>
        <w:t>Ahora, p</w:t>
      </w:r>
      <w:r w:rsidR="00020D21" w:rsidRPr="009B2EC1">
        <w:rPr>
          <w:rFonts w:ascii="Verdana" w:eastAsia="Arial" w:hAnsi="Verdana" w:cs="Arial"/>
          <w:color w:val="000000"/>
          <w:sz w:val="22"/>
          <w:szCs w:val="22"/>
        </w:rPr>
        <w:t xml:space="preserve">or un lado, la </w:t>
      </w:r>
      <w:r w:rsidR="00020D21" w:rsidRPr="009B2EC1">
        <w:rPr>
          <w:rFonts w:ascii="Verdana" w:eastAsia="Arial" w:hAnsi="Verdana" w:cs="Arial"/>
          <w:smallCaps/>
          <w:color w:val="000000"/>
          <w:sz w:val="22"/>
          <w:szCs w:val="22"/>
        </w:rPr>
        <w:t>Parte Apelante</w:t>
      </w:r>
      <w:r w:rsidR="00020D21" w:rsidRPr="009B2EC1">
        <w:rPr>
          <w:rFonts w:ascii="Verdana" w:eastAsia="Arial" w:hAnsi="Verdana" w:cs="Arial"/>
          <w:color w:val="000000"/>
          <w:sz w:val="22"/>
          <w:szCs w:val="22"/>
        </w:rPr>
        <w:t xml:space="preserve"> presentó escrito de </w:t>
      </w:r>
      <w:r w:rsidR="008D61FF">
        <w:rPr>
          <w:rFonts w:ascii="Verdana" w:eastAsia="Arial" w:hAnsi="Verdana" w:cs="Arial"/>
          <w:color w:val="000000"/>
          <w:sz w:val="22"/>
          <w:szCs w:val="22"/>
        </w:rPr>
        <w:t>queja</w:t>
      </w:r>
      <w:r w:rsidR="00020D21" w:rsidRPr="009B2EC1">
        <w:rPr>
          <w:rFonts w:ascii="Verdana" w:eastAsia="Arial" w:hAnsi="Verdana" w:cs="Arial"/>
          <w:color w:val="000000"/>
          <w:sz w:val="22"/>
          <w:szCs w:val="22"/>
        </w:rPr>
        <w:t xml:space="preserve"> ante la </w:t>
      </w:r>
      <w:r w:rsidR="00020D21" w:rsidRPr="009B2EC1">
        <w:rPr>
          <w:rFonts w:ascii="Verdana" w:eastAsia="Arial" w:hAnsi="Verdana" w:cs="Arial"/>
          <w:smallCaps/>
          <w:color w:val="000000"/>
          <w:sz w:val="22"/>
          <w:szCs w:val="22"/>
        </w:rPr>
        <w:t>Autoridad Responsable</w:t>
      </w:r>
      <w:r w:rsidR="00020D21" w:rsidRPr="009B2EC1">
        <w:rPr>
          <w:rFonts w:ascii="Verdana" w:eastAsia="Arial" w:hAnsi="Verdana" w:cs="Arial"/>
          <w:color w:val="000000"/>
          <w:sz w:val="22"/>
          <w:szCs w:val="22"/>
        </w:rPr>
        <w:t xml:space="preserve">, en contra de una Regidora del H. Ayuntamiento de Pabellón de Arteaga, Aguascalientes, así como del </w:t>
      </w:r>
      <w:proofErr w:type="gramStart"/>
      <w:r w:rsidR="00020D21" w:rsidRPr="009B2EC1">
        <w:rPr>
          <w:rFonts w:ascii="Verdana" w:eastAsia="Arial" w:hAnsi="Verdana" w:cs="Arial"/>
          <w:color w:val="000000"/>
          <w:sz w:val="22"/>
          <w:szCs w:val="22"/>
        </w:rPr>
        <w:t>Presidente</w:t>
      </w:r>
      <w:proofErr w:type="gramEnd"/>
      <w:r w:rsidR="00020D21" w:rsidRPr="009B2EC1">
        <w:rPr>
          <w:rFonts w:ascii="Verdana" w:eastAsia="Arial" w:hAnsi="Verdana" w:cs="Arial"/>
          <w:color w:val="000000"/>
          <w:sz w:val="22"/>
          <w:szCs w:val="22"/>
        </w:rPr>
        <w:t xml:space="preserve"> del partido político MORENA y del partido político referido, </w:t>
      </w:r>
      <w:r w:rsidR="00020D21" w:rsidRPr="009B2EC1">
        <w:rPr>
          <w:rFonts w:ascii="Verdana" w:eastAsia="Arial" w:hAnsi="Verdana"/>
          <w:sz w:val="22"/>
          <w:szCs w:val="22"/>
        </w:rPr>
        <w:t xml:space="preserve">por </w:t>
      </w:r>
      <w:r w:rsidR="00020D21" w:rsidRPr="009B2EC1">
        <w:rPr>
          <w:rFonts w:ascii="Verdana" w:eastAsia="Arial" w:hAnsi="Verdana"/>
          <w:b/>
          <w:bCs/>
          <w:sz w:val="22"/>
          <w:szCs w:val="22"/>
        </w:rPr>
        <w:t>propaganda de carácter calumnioso</w:t>
      </w:r>
      <w:r w:rsidR="00020D21" w:rsidRPr="009B2EC1">
        <w:rPr>
          <w:rFonts w:ascii="Verdana" w:eastAsia="Arial" w:hAnsi="Verdana"/>
          <w:sz w:val="22"/>
          <w:szCs w:val="22"/>
        </w:rPr>
        <w:t xml:space="preserve"> que se ha distribuido de forma sistemática a través de volantes, redes sociales y medios de comunicación.</w:t>
      </w:r>
    </w:p>
    <w:p w14:paraId="0F96DEB5" w14:textId="77777777" w:rsidR="007A3563" w:rsidRPr="009B2EC1" w:rsidRDefault="00020D21" w:rsidP="004A371B">
      <w:pPr>
        <w:spacing w:before="100" w:beforeAutospacing="1" w:after="100" w:afterAutospacing="1" w:line="360" w:lineRule="auto"/>
        <w:jc w:val="both"/>
        <w:rPr>
          <w:rFonts w:ascii="Verdana" w:eastAsia="Arial" w:hAnsi="Verdana"/>
          <w:sz w:val="22"/>
          <w:szCs w:val="22"/>
        </w:rPr>
      </w:pPr>
      <w:r w:rsidRPr="009B2EC1">
        <w:rPr>
          <w:rFonts w:ascii="Verdana" w:eastAsia="Arial" w:hAnsi="Verdana"/>
          <w:sz w:val="22"/>
          <w:szCs w:val="22"/>
        </w:rPr>
        <w:t xml:space="preserve">Por otro lado, quedó asentado que la calumnia es la imputación de hechos o delitos falsos </w:t>
      </w:r>
      <w:r w:rsidRPr="009B2EC1">
        <w:rPr>
          <w:rFonts w:ascii="Verdana" w:eastAsia="Arial" w:hAnsi="Verdana"/>
          <w:b/>
          <w:bCs/>
          <w:sz w:val="22"/>
          <w:szCs w:val="22"/>
          <w:u w:val="single"/>
        </w:rPr>
        <w:t>con impacto en un proceso electoral</w:t>
      </w:r>
      <w:r w:rsidRPr="009B2EC1">
        <w:rPr>
          <w:rFonts w:ascii="Verdana" w:eastAsia="Arial" w:hAnsi="Verdana"/>
          <w:sz w:val="22"/>
          <w:szCs w:val="22"/>
        </w:rPr>
        <w:t>.</w:t>
      </w:r>
    </w:p>
    <w:p w14:paraId="351580A8" w14:textId="62235EF5" w:rsidR="006426DF" w:rsidRPr="008D61FF" w:rsidRDefault="006426DF" w:rsidP="00C9083E">
      <w:pPr>
        <w:spacing w:before="100" w:beforeAutospacing="1" w:after="100" w:afterAutospacing="1" w:line="360" w:lineRule="auto"/>
        <w:jc w:val="both"/>
        <w:rPr>
          <w:rFonts w:ascii="Verdana" w:eastAsia="Calibri" w:hAnsi="Verdana" w:cs="Arial"/>
          <w:b/>
          <w:bCs/>
          <w:sz w:val="22"/>
          <w:szCs w:val="22"/>
          <w:u w:val="single"/>
          <w:lang w:val="es-MX" w:eastAsia="es-MX"/>
        </w:rPr>
      </w:pPr>
      <w:r w:rsidRPr="009B2EC1">
        <w:rPr>
          <w:rFonts w:ascii="Verdana" w:eastAsia="Arial" w:hAnsi="Verdana"/>
          <w:sz w:val="22"/>
          <w:szCs w:val="22"/>
        </w:rPr>
        <w:t>Pues, como ya se estableció</w:t>
      </w:r>
      <w:r w:rsidR="00C9083E" w:rsidRPr="009B2EC1">
        <w:rPr>
          <w:rFonts w:ascii="Verdana" w:eastAsia="Arial" w:hAnsi="Verdana"/>
          <w:sz w:val="22"/>
          <w:szCs w:val="22"/>
        </w:rPr>
        <w:t xml:space="preserve">, de conformidad con los </w:t>
      </w:r>
      <w:r w:rsidR="00C9083E" w:rsidRPr="008D61FF">
        <w:rPr>
          <w:rFonts w:ascii="Verdana" w:eastAsia="Arial" w:hAnsi="Verdana"/>
          <w:sz w:val="22"/>
          <w:szCs w:val="22"/>
        </w:rPr>
        <w:t xml:space="preserve">artículos </w:t>
      </w:r>
      <w:r w:rsidR="00C9083E" w:rsidRPr="008D61FF">
        <w:rPr>
          <w:rFonts w:ascii="Verdana" w:hAnsi="Verdana" w:cs="Arial"/>
          <w:sz w:val="22"/>
          <w:szCs w:val="22"/>
        </w:rPr>
        <w:t xml:space="preserve">41, fracción III, apartado C, primer párrafo, de la </w:t>
      </w:r>
      <w:r w:rsidR="00C9083E" w:rsidRPr="008D61FF">
        <w:rPr>
          <w:rFonts w:ascii="Verdana" w:hAnsi="Verdana" w:cs="Arial"/>
          <w:smallCaps/>
          <w:sz w:val="22"/>
          <w:szCs w:val="22"/>
        </w:rPr>
        <w:t>Constitución Federal;</w:t>
      </w:r>
      <w:r w:rsidR="00C9083E" w:rsidRPr="008D61FF">
        <w:rPr>
          <w:rStyle w:val="Refdenotaalpie"/>
          <w:rFonts w:ascii="Verdana" w:hAnsi="Verdana" w:cs="Arial"/>
          <w:sz w:val="22"/>
          <w:szCs w:val="22"/>
        </w:rPr>
        <w:footnoteReference w:id="40"/>
      </w:r>
      <w:r w:rsidR="00C9083E" w:rsidRPr="008D61FF">
        <w:rPr>
          <w:rFonts w:ascii="Verdana" w:hAnsi="Verdana" w:cs="Arial"/>
          <w:smallCaps/>
          <w:sz w:val="22"/>
          <w:szCs w:val="22"/>
        </w:rPr>
        <w:t xml:space="preserve"> </w:t>
      </w:r>
      <w:r w:rsidR="00C9083E" w:rsidRPr="008D61FF">
        <w:rPr>
          <w:rFonts w:ascii="Verdana" w:eastAsia="Arial" w:hAnsi="Verdana" w:cs="Arial"/>
          <w:color w:val="000000"/>
          <w:sz w:val="22"/>
          <w:szCs w:val="22"/>
        </w:rPr>
        <w:t>471, párrafo 2, de la Ley General de Instituciones y Procedimientos Electorales; y, 160</w:t>
      </w:r>
      <w:r w:rsidR="008D61FF">
        <w:rPr>
          <w:rFonts w:ascii="Verdana" w:eastAsia="Arial" w:hAnsi="Verdana" w:cs="Arial"/>
          <w:color w:val="000000"/>
          <w:sz w:val="22"/>
          <w:szCs w:val="22"/>
        </w:rPr>
        <w:t>,</w:t>
      </w:r>
      <w:r w:rsidR="00C9083E" w:rsidRPr="008D61FF">
        <w:rPr>
          <w:rFonts w:ascii="Verdana" w:eastAsia="Arial" w:hAnsi="Verdana" w:cs="Arial"/>
          <w:color w:val="000000"/>
          <w:sz w:val="22"/>
          <w:szCs w:val="22"/>
        </w:rPr>
        <w:t xml:space="preserve"> segundo párrafo,</w:t>
      </w:r>
      <w:r w:rsidR="008D61FF">
        <w:rPr>
          <w:rFonts w:ascii="Verdana" w:eastAsia="Arial" w:hAnsi="Verdana" w:cs="Arial"/>
          <w:color w:val="000000"/>
          <w:sz w:val="22"/>
          <w:szCs w:val="22"/>
        </w:rPr>
        <w:t xml:space="preserve"> </w:t>
      </w:r>
      <w:r w:rsidR="00C9083E" w:rsidRPr="008D61FF">
        <w:rPr>
          <w:rFonts w:ascii="Verdana" w:eastAsia="Arial" w:hAnsi="Verdana" w:cs="Arial"/>
          <w:color w:val="000000"/>
          <w:sz w:val="22"/>
          <w:szCs w:val="22"/>
        </w:rPr>
        <w:t>162</w:t>
      </w:r>
      <w:r w:rsidR="008D61FF">
        <w:rPr>
          <w:rFonts w:ascii="Verdana" w:eastAsia="Arial" w:hAnsi="Verdana" w:cs="Arial"/>
          <w:color w:val="000000"/>
          <w:sz w:val="22"/>
          <w:szCs w:val="22"/>
        </w:rPr>
        <w:t>,</w:t>
      </w:r>
      <w:r w:rsidR="00C9083E" w:rsidRPr="008D61FF">
        <w:rPr>
          <w:rFonts w:ascii="Verdana" w:eastAsia="Arial" w:hAnsi="Verdana" w:cs="Arial"/>
          <w:color w:val="000000"/>
          <w:sz w:val="22"/>
          <w:szCs w:val="22"/>
        </w:rPr>
        <w:t xml:space="preserve"> párrafo cuarto</w:t>
      </w:r>
      <w:r w:rsidR="008D61FF">
        <w:rPr>
          <w:rFonts w:ascii="Verdana" w:eastAsia="Arial" w:hAnsi="Verdana" w:cs="Arial"/>
          <w:color w:val="000000"/>
          <w:sz w:val="22"/>
          <w:szCs w:val="22"/>
        </w:rPr>
        <w:t>,</w:t>
      </w:r>
      <w:r w:rsidR="00C9083E" w:rsidRPr="008D61FF">
        <w:rPr>
          <w:rFonts w:ascii="Verdana" w:eastAsia="Arial" w:hAnsi="Verdana" w:cs="Arial"/>
          <w:color w:val="000000"/>
          <w:sz w:val="22"/>
          <w:szCs w:val="22"/>
        </w:rPr>
        <w:t xml:space="preserve"> y 163</w:t>
      </w:r>
      <w:r w:rsidR="008D61FF">
        <w:rPr>
          <w:rFonts w:ascii="Verdana" w:eastAsia="Arial" w:hAnsi="Verdana" w:cs="Arial"/>
          <w:color w:val="000000"/>
          <w:sz w:val="22"/>
          <w:szCs w:val="22"/>
        </w:rPr>
        <w:t>,</w:t>
      </w:r>
      <w:r w:rsidR="00C9083E" w:rsidRPr="008D61FF">
        <w:rPr>
          <w:rFonts w:ascii="Verdana" w:eastAsia="Arial" w:hAnsi="Verdana" w:cs="Arial"/>
          <w:color w:val="000000"/>
          <w:sz w:val="22"/>
          <w:szCs w:val="22"/>
        </w:rPr>
        <w:t xml:space="preserve"> fracción IV, del </w:t>
      </w:r>
      <w:r w:rsidR="00C9083E" w:rsidRPr="008D61FF">
        <w:rPr>
          <w:rFonts w:ascii="Verdana" w:eastAsia="Arial" w:hAnsi="Verdana" w:cs="Arial"/>
          <w:smallCaps/>
          <w:color w:val="000000"/>
          <w:sz w:val="22"/>
          <w:szCs w:val="22"/>
        </w:rPr>
        <w:t>Código Electoral</w:t>
      </w:r>
      <w:r w:rsidR="00C9083E" w:rsidRPr="008D61FF">
        <w:rPr>
          <w:rFonts w:ascii="Verdana" w:eastAsia="Arial" w:hAnsi="Verdana" w:cs="Arial"/>
          <w:color w:val="000000"/>
          <w:sz w:val="22"/>
          <w:szCs w:val="22"/>
        </w:rPr>
        <w:t xml:space="preserve">, </w:t>
      </w:r>
      <w:r w:rsidRPr="008D61FF">
        <w:rPr>
          <w:rFonts w:ascii="Verdana" w:eastAsia="Arial" w:hAnsi="Verdana" w:cs="Arial"/>
          <w:b/>
          <w:bCs/>
          <w:color w:val="000000"/>
          <w:sz w:val="22"/>
          <w:szCs w:val="22"/>
          <w:u w:val="single"/>
        </w:rPr>
        <w:t xml:space="preserve">únicamente </w:t>
      </w:r>
      <w:r w:rsidR="00C9083E" w:rsidRPr="008D61FF">
        <w:rPr>
          <w:rFonts w:ascii="Verdana" w:eastAsia="Arial" w:hAnsi="Verdana" w:cs="Arial"/>
          <w:b/>
          <w:bCs/>
          <w:color w:val="000000"/>
          <w:sz w:val="22"/>
          <w:szCs w:val="22"/>
          <w:u w:val="single"/>
        </w:rPr>
        <w:t xml:space="preserve">se </w:t>
      </w:r>
      <w:r w:rsidRPr="008D61FF">
        <w:rPr>
          <w:rFonts w:ascii="Verdana" w:eastAsia="Calibri" w:hAnsi="Verdana" w:cs="Arial"/>
          <w:b/>
          <w:bCs/>
          <w:sz w:val="22"/>
          <w:szCs w:val="22"/>
          <w:u w:val="single"/>
          <w:lang w:val="es-MX" w:eastAsia="es-MX"/>
        </w:rPr>
        <w:t>prohíbe las expresiones que calumnien a las personas, en la propaganda política o electoral que difundan los partidos y candidatos</w:t>
      </w:r>
      <w:r w:rsidR="00C9083E" w:rsidRPr="008D61FF">
        <w:rPr>
          <w:rFonts w:ascii="Verdana" w:eastAsia="Calibri" w:hAnsi="Verdana" w:cs="Arial"/>
          <w:b/>
          <w:bCs/>
          <w:sz w:val="22"/>
          <w:szCs w:val="22"/>
          <w:u w:val="single"/>
          <w:lang w:val="es-MX" w:eastAsia="es-MX"/>
        </w:rPr>
        <w:t>, dentro del proceso electoral</w:t>
      </w:r>
      <w:r w:rsidRPr="008D61FF">
        <w:rPr>
          <w:rFonts w:ascii="Verdana" w:eastAsia="Calibri" w:hAnsi="Verdana" w:cs="Arial"/>
          <w:b/>
          <w:bCs/>
          <w:sz w:val="22"/>
          <w:szCs w:val="22"/>
          <w:u w:val="single"/>
          <w:lang w:val="es-MX" w:eastAsia="es-MX"/>
        </w:rPr>
        <w:t>.</w:t>
      </w:r>
    </w:p>
    <w:p w14:paraId="10A31A0B" w14:textId="65EB5132" w:rsidR="00020D21" w:rsidRPr="009B2EC1" w:rsidRDefault="007F4E46" w:rsidP="004A371B">
      <w:pPr>
        <w:spacing w:before="100" w:beforeAutospacing="1" w:after="100" w:afterAutospacing="1" w:line="360" w:lineRule="auto"/>
        <w:jc w:val="both"/>
        <w:rPr>
          <w:rFonts w:ascii="Verdana" w:eastAsia="Arial" w:hAnsi="Verdana"/>
          <w:sz w:val="22"/>
          <w:szCs w:val="22"/>
        </w:rPr>
      </w:pPr>
      <w:r w:rsidRPr="009B2EC1">
        <w:rPr>
          <w:rFonts w:ascii="Verdana" w:eastAsia="Arial" w:hAnsi="Verdana"/>
          <w:sz w:val="22"/>
          <w:szCs w:val="22"/>
        </w:rPr>
        <w:t xml:space="preserve">En esa tesitura, basta la lectura integral del escrito de queja, para advertir que los hechos denunciados no son competencia de la </w:t>
      </w:r>
      <w:r w:rsidRPr="009B2EC1">
        <w:rPr>
          <w:rFonts w:ascii="Verdana" w:eastAsia="Arial" w:hAnsi="Verdana"/>
          <w:smallCaps/>
          <w:sz w:val="22"/>
          <w:szCs w:val="22"/>
        </w:rPr>
        <w:t>Autoridad Responsable</w:t>
      </w:r>
      <w:r w:rsidRPr="009B2EC1">
        <w:rPr>
          <w:rFonts w:ascii="Verdana" w:eastAsia="Arial" w:hAnsi="Verdana"/>
          <w:sz w:val="22"/>
          <w:szCs w:val="22"/>
        </w:rPr>
        <w:t>, puesto que no nos encontramos en proceso electoral.</w:t>
      </w:r>
      <w:r w:rsidR="001242BE" w:rsidRPr="009B2EC1">
        <w:rPr>
          <w:rStyle w:val="Refdenotaalpie"/>
          <w:rFonts w:ascii="Verdana" w:eastAsia="Arial" w:hAnsi="Verdana"/>
          <w:sz w:val="22"/>
          <w:szCs w:val="22"/>
        </w:rPr>
        <w:footnoteReference w:id="41"/>
      </w:r>
      <w:r w:rsidRPr="009B2EC1">
        <w:rPr>
          <w:rFonts w:ascii="Verdana" w:eastAsia="Arial" w:hAnsi="Verdana"/>
          <w:sz w:val="22"/>
          <w:szCs w:val="22"/>
        </w:rPr>
        <w:t xml:space="preserve"> </w:t>
      </w:r>
    </w:p>
    <w:p w14:paraId="3ED7A9FA" w14:textId="728A4D91" w:rsidR="00E0679E" w:rsidRPr="009B2EC1" w:rsidRDefault="005845B9" w:rsidP="00BA63AD">
      <w:pPr>
        <w:spacing w:before="100" w:beforeAutospacing="1" w:after="100" w:afterAutospacing="1" w:line="360" w:lineRule="auto"/>
        <w:jc w:val="both"/>
        <w:rPr>
          <w:rFonts w:ascii="Verdana" w:eastAsia="Arial" w:hAnsi="Verdana" w:cs="Arial"/>
          <w:color w:val="000000"/>
          <w:sz w:val="22"/>
          <w:szCs w:val="22"/>
        </w:rPr>
      </w:pPr>
      <w:r w:rsidRPr="009B2EC1">
        <w:rPr>
          <w:rFonts w:ascii="Verdana" w:eastAsia="Arial" w:hAnsi="Verdana" w:cs="Arial"/>
          <w:color w:val="000000"/>
          <w:sz w:val="22"/>
          <w:szCs w:val="22"/>
        </w:rPr>
        <w:lastRenderedPageBreak/>
        <w:t>De ahí que entonces</w:t>
      </w:r>
      <w:r w:rsidR="001242BE" w:rsidRPr="009B2EC1">
        <w:rPr>
          <w:rFonts w:ascii="Verdana" w:eastAsia="Arial" w:hAnsi="Verdana" w:cs="Arial"/>
          <w:color w:val="000000"/>
          <w:sz w:val="22"/>
          <w:szCs w:val="22"/>
        </w:rPr>
        <w:t>, el</w:t>
      </w:r>
      <w:r w:rsidRPr="009B2EC1">
        <w:rPr>
          <w:rFonts w:ascii="Verdana" w:eastAsia="Arial" w:hAnsi="Verdana"/>
          <w:sz w:val="22"/>
          <w:szCs w:val="22"/>
        </w:rPr>
        <w:t xml:space="preserve"> </w:t>
      </w:r>
      <w:r w:rsidRPr="009B2EC1">
        <w:rPr>
          <w:rFonts w:ascii="Verdana" w:eastAsia="Arial" w:hAnsi="Verdana"/>
          <w:smallCaps/>
          <w:sz w:val="22"/>
          <w:szCs w:val="22"/>
        </w:rPr>
        <w:t>Acto Reclamado</w:t>
      </w:r>
      <w:r w:rsidR="001242BE" w:rsidRPr="009B2EC1">
        <w:rPr>
          <w:rFonts w:ascii="Verdana" w:eastAsia="Arial" w:hAnsi="Verdana" w:cs="Arial"/>
          <w:color w:val="000000"/>
          <w:sz w:val="22"/>
          <w:szCs w:val="22"/>
        </w:rPr>
        <w:t xml:space="preserve">, </w:t>
      </w:r>
      <w:r w:rsidRPr="009B2EC1">
        <w:rPr>
          <w:rFonts w:ascii="Verdana" w:eastAsia="Arial" w:hAnsi="Verdana"/>
          <w:sz w:val="22"/>
          <w:szCs w:val="22"/>
        </w:rPr>
        <w:t>no es el resultado de un análisis del fondo de la controversia planteada</w:t>
      </w:r>
      <w:r w:rsidR="001242BE" w:rsidRPr="009B2EC1">
        <w:rPr>
          <w:rFonts w:ascii="Verdana" w:eastAsia="Arial" w:hAnsi="Verdana" w:cs="Arial"/>
          <w:color w:val="000000"/>
          <w:sz w:val="22"/>
          <w:szCs w:val="22"/>
        </w:rPr>
        <w:t xml:space="preserve">, porque fue a partir de la narrativa del escrito que la </w:t>
      </w:r>
      <w:r w:rsidR="001242BE" w:rsidRPr="009B2EC1">
        <w:rPr>
          <w:rFonts w:ascii="Verdana" w:eastAsia="Arial" w:hAnsi="Verdana" w:cs="Arial"/>
          <w:smallCaps/>
          <w:color w:val="000000"/>
          <w:sz w:val="22"/>
          <w:szCs w:val="22"/>
        </w:rPr>
        <w:t>Autoridad Responsable</w:t>
      </w:r>
      <w:r w:rsidR="001242BE" w:rsidRPr="009B2EC1">
        <w:rPr>
          <w:rFonts w:ascii="Verdana" w:eastAsia="Arial" w:hAnsi="Verdana" w:cs="Arial"/>
          <w:color w:val="000000"/>
          <w:sz w:val="22"/>
          <w:szCs w:val="22"/>
        </w:rPr>
        <w:t xml:space="preserve"> arribó a la conclusión de que los hechos denunciados, de ningún modo, podrían configurar la infracción de calumnia en materia electoral.</w:t>
      </w:r>
      <w:r w:rsidR="001242BE" w:rsidRPr="009B2EC1">
        <w:rPr>
          <w:rStyle w:val="Refdenotaalpie"/>
          <w:rFonts w:ascii="Verdana" w:eastAsia="Arial" w:hAnsi="Verdana" w:cs="Arial"/>
          <w:color w:val="000000"/>
          <w:sz w:val="22"/>
          <w:szCs w:val="22"/>
        </w:rPr>
        <w:footnoteReference w:id="42"/>
      </w:r>
    </w:p>
    <w:p w14:paraId="76F56327" w14:textId="4493C4A1" w:rsidR="00BA63AD" w:rsidRPr="009B2EC1" w:rsidRDefault="00BA63AD" w:rsidP="00BA63AD">
      <w:pPr>
        <w:spacing w:before="100" w:beforeAutospacing="1" w:after="100" w:afterAutospacing="1" w:line="360" w:lineRule="auto"/>
        <w:jc w:val="both"/>
        <w:rPr>
          <w:rFonts w:ascii="Verdana" w:hAnsi="Verdana" w:cs="Tahoma"/>
          <w:color w:val="000000" w:themeColor="text1"/>
          <w:sz w:val="22"/>
          <w:szCs w:val="22"/>
        </w:rPr>
      </w:pPr>
      <w:r w:rsidRPr="009B2EC1">
        <w:rPr>
          <w:rFonts w:ascii="Verdana" w:hAnsi="Verdana" w:cs="Arial"/>
          <w:sz w:val="22"/>
          <w:szCs w:val="22"/>
        </w:rPr>
        <w:t>Por lo expuesto y fundado</w:t>
      </w:r>
      <w:r w:rsidR="005845B9" w:rsidRPr="009B2EC1">
        <w:rPr>
          <w:rFonts w:ascii="Verdana" w:hAnsi="Verdana" w:cs="Arial"/>
          <w:sz w:val="22"/>
          <w:szCs w:val="22"/>
        </w:rPr>
        <w:t>, se</w:t>
      </w:r>
      <w:r w:rsidRPr="009B2EC1">
        <w:rPr>
          <w:rFonts w:ascii="Verdana" w:hAnsi="Verdana" w:cs="Arial"/>
          <w:sz w:val="22"/>
          <w:szCs w:val="22"/>
        </w:rPr>
        <w:t>:</w:t>
      </w:r>
    </w:p>
    <w:p w14:paraId="10CEEF6C" w14:textId="255D083B" w:rsidR="009C1068" w:rsidRPr="009B2EC1" w:rsidRDefault="00373BFA" w:rsidP="00BA63AD">
      <w:pPr>
        <w:spacing w:before="100" w:beforeAutospacing="1" w:after="100" w:afterAutospacing="1" w:line="360" w:lineRule="auto"/>
        <w:jc w:val="center"/>
        <w:rPr>
          <w:rFonts w:ascii="Verdana" w:hAnsi="Verdana" w:cs="Tahoma"/>
          <w:color w:val="000000" w:themeColor="text1"/>
          <w:sz w:val="22"/>
          <w:szCs w:val="22"/>
        </w:rPr>
      </w:pPr>
      <w:r w:rsidRPr="009B2EC1">
        <w:rPr>
          <w:rFonts w:ascii="Verdana" w:hAnsi="Verdana" w:cs="Arial"/>
          <w:b/>
          <w:sz w:val="22"/>
          <w:szCs w:val="22"/>
        </w:rPr>
        <w:t>I</w:t>
      </w:r>
      <w:r w:rsidR="00071931" w:rsidRPr="009B2EC1">
        <w:rPr>
          <w:rFonts w:ascii="Verdana" w:hAnsi="Verdana" w:cs="Arial"/>
          <w:b/>
          <w:sz w:val="22"/>
          <w:szCs w:val="22"/>
        </w:rPr>
        <w:t>II</w:t>
      </w:r>
      <w:r w:rsidRPr="009B2EC1">
        <w:rPr>
          <w:rFonts w:ascii="Verdana" w:hAnsi="Verdana" w:cs="Arial"/>
          <w:b/>
          <w:sz w:val="22"/>
          <w:szCs w:val="22"/>
        </w:rPr>
        <w:t xml:space="preserve">. </w:t>
      </w:r>
      <w:r w:rsidR="009C1068" w:rsidRPr="009B2EC1">
        <w:rPr>
          <w:rFonts w:ascii="Verdana" w:hAnsi="Verdana" w:cs="Arial"/>
          <w:b/>
          <w:sz w:val="22"/>
          <w:szCs w:val="22"/>
        </w:rPr>
        <w:t>RESUELVE</w:t>
      </w:r>
    </w:p>
    <w:p w14:paraId="6DC3AAEB" w14:textId="58AEE5EC" w:rsidR="009C1068" w:rsidRPr="009B2EC1" w:rsidRDefault="00DE6BA5" w:rsidP="009C1068">
      <w:pPr>
        <w:spacing w:before="100" w:beforeAutospacing="1" w:after="100" w:afterAutospacing="1" w:line="360" w:lineRule="auto"/>
        <w:ind w:right="51"/>
        <w:jc w:val="both"/>
        <w:rPr>
          <w:rFonts w:ascii="Verdana" w:hAnsi="Verdana" w:cs="Arial"/>
          <w:sz w:val="22"/>
          <w:szCs w:val="22"/>
        </w:rPr>
      </w:pPr>
      <w:r w:rsidRPr="009B2EC1">
        <w:rPr>
          <w:rFonts w:ascii="Verdana" w:hAnsi="Verdana" w:cs="Arial"/>
          <w:b/>
          <w:bCs/>
          <w:sz w:val="22"/>
          <w:szCs w:val="22"/>
        </w:rPr>
        <w:t>ÚNICO</w:t>
      </w:r>
      <w:r w:rsidR="009C1068" w:rsidRPr="009B2EC1">
        <w:rPr>
          <w:rFonts w:ascii="Verdana" w:hAnsi="Verdana" w:cs="Arial"/>
          <w:b/>
          <w:bCs/>
          <w:sz w:val="22"/>
          <w:szCs w:val="22"/>
        </w:rPr>
        <w:t>.</w:t>
      </w:r>
      <w:r w:rsidR="009C1068" w:rsidRPr="009B2EC1">
        <w:rPr>
          <w:rFonts w:ascii="Verdana" w:hAnsi="Verdana" w:cs="Arial"/>
          <w:b/>
          <w:sz w:val="22"/>
          <w:szCs w:val="22"/>
        </w:rPr>
        <w:t xml:space="preserve"> </w:t>
      </w:r>
      <w:r w:rsidR="00BA63AD" w:rsidRPr="009B2EC1">
        <w:rPr>
          <w:rFonts w:ascii="Verdana" w:hAnsi="Verdana" w:cs="Arial"/>
          <w:bCs/>
          <w:sz w:val="22"/>
          <w:szCs w:val="22"/>
        </w:rPr>
        <w:t xml:space="preserve">Se </w:t>
      </w:r>
      <w:r w:rsidR="00107949" w:rsidRPr="009B2EC1">
        <w:rPr>
          <w:rFonts w:ascii="Verdana" w:hAnsi="Verdana" w:cs="Arial"/>
          <w:b/>
          <w:bCs/>
          <w:sz w:val="22"/>
          <w:szCs w:val="22"/>
        </w:rPr>
        <w:t>CONFIRMA</w:t>
      </w:r>
      <w:r w:rsidR="005845B9" w:rsidRPr="009B2EC1">
        <w:rPr>
          <w:rFonts w:ascii="Verdana" w:hAnsi="Verdana" w:cs="Arial"/>
          <w:sz w:val="22"/>
          <w:szCs w:val="22"/>
        </w:rPr>
        <w:t xml:space="preserve">, en lo que fue materia de impugnación, el </w:t>
      </w:r>
      <w:r w:rsidR="005845B9" w:rsidRPr="009B2EC1">
        <w:rPr>
          <w:rFonts w:ascii="Verdana" w:hAnsi="Verdana" w:cs="Arial"/>
          <w:smallCaps/>
          <w:sz w:val="22"/>
          <w:szCs w:val="22"/>
        </w:rPr>
        <w:t>Acto Re</w:t>
      </w:r>
      <w:r w:rsidR="006071D4">
        <w:rPr>
          <w:rFonts w:ascii="Verdana" w:hAnsi="Verdana" w:cs="Arial"/>
          <w:smallCaps/>
          <w:sz w:val="22"/>
          <w:szCs w:val="22"/>
        </w:rPr>
        <w:t>clamado</w:t>
      </w:r>
      <w:r w:rsidR="00BA63AD" w:rsidRPr="009B2EC1">
        <w:rPr>
          <w:rFonts w:ascii="Verdana" w:hAnsi="Verdana" w:cs="Arial"/>
          <w:sz w:val="22"/>
          <w:szCs w:val="22"/>
        </w:rPr>
        <w:t>.</w:t>
      </w:r>
    </w:p>
    <w:p w14:paraId="0680EB6A" w14:textId="730F5948" w:rsidR="009C1068" w:rsidRPr="009B2EC1" w:rsidRDefault="009C1068" w:rsidP="009C1068">
      <w:pPr>
        <w:spacing w:before="100" w:beforeAutospacing="1" w:after="100" w:afterAutospacing="1" w:line="360" w:lineRule="auto"/>
        <w:jc w:val="both"/>
        <w:rPr>
          <w:rFonts w:ascii="Verdana" w:hAnsi="Verdana" w:cs="Arial"/>
          <w:smallCaps/>
          <w:sz w:val="22"/>
          <w:szCs w:val="22"/>
          <w:lang w:val="es-MX"/>
        </w:rPr>
      </w:pPr>
      <w:r w:rsidRPr="009B2EC1">
        <w:rPr>
          <w:rFonts w:ascii="Verdana" w:hAnsi="Verdana" w:cs="Tahoma"/>
          <w:b/>
          <w:sz w:val="22"/>
          <w:szCs w:val="22"/>
          <w:lang w:val="es-MX"/>
        </w:rPr>
        <w:t>NOTIFÍQUESE</w:t>
      </w:r>
      <w:r w:rsidRPr="009B2EC1">
        <w:rPr>
          <w:rFonts w:ascii="Verdana" w:hAnsi="Verdana" w:cs="Tahoma"/>
          <w:sz w:val="22"/>
          <w:szCs w:val="22"/>
          <w:lang w:val="es-MX"/>
        </w:rPr>
        <w:t xml:space="preserve"> </w:t>
      </w:r>
      <w:r w:rsidR="00E45428" w:rsidRPr="009B2EC1">
        <w:rPr>
          <w:rFonts w:ascii="Verdana" w:hAnsi="Verdana" w:cs="Tahoma"/>
          <w:sz w:val="22"/>
          <w:szCs w:val="22"/>
          <w:lang w:val="es-MX"/>
        </w:rPr>
        <w:t>como en derecho corresponda</w:t>
      </w:r>
      <w:r w:rsidRPr="009B2EC1">
        <w:rPr>
          <w:rFonts w:ascii="Verdana" w:hAnsi="Verdana" w:cs="Arial"/>
          <w:smallCaps/>
          <w:sz w:val="22"/>
          <w:szCs w:val="22"/>
          <w:lang w:val="es-MX"/>
        </w:rPr>
        <w:t>.</w:t>
      </w:r>
    </w:p>
    <w:p w14:paraId="1AD406AB" w14:textId="77777777" w:rsidR="009C1068" w:rsidRPr="009B2EC1" w:rsidRDefault="009C1068" w:rsidP="009C1068">
      <w:pPr>
        <w:pStyle w:val="NormalWeb"/>
        <w:widowControl w:val="0"/>
        <w:spacing w:line="360" w:lineRule="auto"/>
        <w:jc w:val="both"/>
        <w:rPr>
          <w:rFonts w:ascii="Verdana" w:hAnsi="Verdana"/>
          <w:sz w:val="22"/>
          <w:szCs w:val="22"/>
        </w:rPr>
      </w:pPr>
      <w:r w:rsidRPr="009B2EC1">
        <w:rPr>
          <w:rFonts w:ascii="Verdana" w:hAnsi="Verdana"/>
          <w:sz w:val="22"/>
          <w:szCs w:val="22"/>
        </w:rPr>
        <w:t>En su oportunidad, archívese este asunto como total y definitivamente concluido.</w:t>
      </w:r>
    </w:p>
    <w:p w14:paraId="2991B7D8" w14:textId="717E25A6" w:rsidR="002672C8" w:rsidRPr="009B2EC1" w:rsidRDefault="009C1068" w:rsidP="002672C8">
      <w:pPr>
        <w:widowControl w:val="0"/>
        <w:spacing w:before="100" w:beforeAutospacing="1" w:after="100" w:afterAutospacing="1" w:line="360" w:lineRule="auto"/>
        <w:jc w:val="both"/>
        <w:rPr>
          <w:rFonts w:ascii="Verdana" w:hAnsi="Verdana" w:cs="Arial"/>
          <w:sz w:val="22"/>
          <w:szCs w:val="22"/>
        </w:rPr>
      </w:pPr>
      <w:r w:rsidRPr="009B2EC1">
        <w:rPr>
          <w:rFonts w:ascii="Verdana" w:hAnsi="Verdana" w:cs="Arial"/>
          <w:sz w:val="22"/>
          <w:szCs w:val="22"/>
        </w:rPr>
        <w:t>Así lo resolvieron por</w:t>
      </w:r>
      <w:r w:rsidR="00796621">
        <w:rPr>
          <w:rFonts w:ascii="Verdana" w:hAnsi="Verdana" w:cs="Arial"/>
          <w:sz w:val="22"/>
          <w:szCs w:val="22"/>
        </w:rPr>
        <w:t xml:space="preserve"> </w:t>
      </w:r>
      <w:r w:rsidR="00796621" w:rsidRPr="00796621">
        <w:rPr>
          <w:rFonts w:ascii="Verdana" w:hAnsi="Verdana" w:cs="Arial"/>
          <w:b/>
          <w:bCs/>
          <w:sz w:val="22"/>
          <w:szCs w:val="22"/>
        </w:rPr>
        <w:t>unanimidad</w:t>
      </w:r>
      <w:r w:rsidRPr="009B2EC1">
        <w:rPr>
          <w:rFonts w:ascii="Verdana" w:hAnsi="Verdana" w:cs="Arial"/>
          <w:b/>
          <w:sz w:val="22"/>
          <w:szCs w:val="22"/>
        </w:rPr>
        <w:t xml:space="preserve"> </w:t>
      </w:r>
      <w:r w:rsidRPr="009B2EC1">
        <w:rPr>
          <w:rFonts w:ascii="Verdana" w:hAnsi="Verdana" w:cs="Arial"/>
          <w:sz w:val="22"/>
          <w:szCs w:val="22"/>
        </w:rPr>
        <w:t>de votos las Magistraturas Héctor Salvador Hernández Gallegos, Magistra</w:t>
      </w:r>
      <w:r w:rsidR="00CD1205" w:rsidRPr="009B2EC1">
        <w:rPr>
          <w:rFonts w:ascii="Verdana" w:hAnsi="Verdana" w:cs="Arial"/>
          <w:sz w:val="22"/>
          <w:szCs w:val="22"/>
        </w:rPr>
        <w:t>tura que</w:t>
      </w:r>
      <w:r w:rsidRPr="009B2EC1">
        <w:rPr>
          <w:rFonts w:ascii="Verdana" w:hAnsi="Verdana" w:cs="Arial"/>
          <w:sz w:val="22"/>
          <w:szCs w:val="22"/>
        </w:rPr>
        <w:t xml:space="preserve"> Presid</w:t>
      </w:r>
      <w:r w:rsidR="00CD1205" w:rsidRPr="009B2EC1">
        <w:rPr>
          <w:rFonts w:ascii="Verdana" w:hAnsi="Verdana" w:cs="Arial"/>
          <w:sz w:val="22"/>
          <w:szCs w:val="22"/>
        </w:rPr>
        <w:t>e</w:t>
      </w:r>
      <w:r w:rsidR="009016C8" w:rsidRPr="009B2EC1">
        <w:rPr>
          <w:rFonts w:ascii="Verdana" w:hAnsi="Verdana" w:cs="Arial"/>
          <w:sz w:val="22"/>
          <w:szCs w:val="22"/>
        </w:rPr>
        <w:t>,</w:t>
      </w:r>
      <w:r w:rsidRPr="009B2EC1">
        <w:rPr>
          <w:rFonts w:ascii="Verdana" w:hAnsi="Verdana" w:cs="Arial"/>
          <w:sz w:val="22"/>
          <w:szCs w:val="22"/>
        </w:rPr>
        <w:t xml:space="preserve"> </w:t>
      </w:r>
      <w:r w:rsidR="009016C8" w:rsidRPr="009B2EC1">
        <w:rPr>
          <w:rFonts w:ascii="Verdana" w:hAnsi="Verdana" w:cs="Arial"/>
          <w:sz w:val="22"/>
          <w:szCs w:val="22"/>
        </w:rPr>
        <w:t>Magistrada Laura Hortensia Llamas Hernández</w:t>
      </w:r>
      <w:r w:rsidR="00BA63AD" w:rsidRPr="009B2EC1">
        <w:rPr>
          <w:rFonts w:ascii="Verdana" w:hAnsi="Verdana" w:cs="Arial"/>
          <w:sz w:val="22"/>
          <w:szCs w:val="22"/>
        </w:rPr>
        <w:t xml:space="preserve"> </w:t>
      </w:r>
      <w:r w:rsidRPr="009B2EC1">
        <w:rPr>
          <w:rFonts w:ascii="Verdana" w:hAnsi="Verdana" w:cs="Arial"/>
          <w:sz w:val="22"/>
          <w:szCs w:val="22"/>
        </w:rPr>
        <w:t>y</w:t>
      </w:r>
      <w:r w:rsidR="00E305AC" w:rsidRPr="009B2EC1">
        <w:rPr>
          <w:rFonts w:ascii="Verdana" w:hAnsi="Verdana" w:cs="Arial"/>
          <w:sz w:val="22"/>
          <w:szCs w:val="22"/>
        </w:rPr>
        <w:t xml:space="preserve"> </w:t>
      </w:r>
      <w:r w:rsidR="00551F96" w:rsidRPr="009B2EC1">
        <w:rPr>
          <w:rFonts w:ascii="Verdana" w:hAnsi="Verdana" w:cs="Arial"/>
          <w:sz w:val="22"/>
          <w:szCs w:val="22"/>
        </w:rPr>
        <w:t>le</w:t>
      </w:r>
      <w:r w:rsidRPr="009B2EC1">
        <w:rPr>
          <w:rFonts w:ascii="Verdana" w:hAnsi="Verdana" w:cs="Arial"/>
          <w:sz w:val="22"/>
          <w:szCs w:val="22"/>
        </w:rPr>
        <w:t xml:space="preserve"> Magistrade en funciones Jesús Ociel Baena Saucedo</w:t>
      </w:r>
      <w:r w:rsidR="002C60BA" w:rsidRPr="009B2EC1">
        <w:rPr>
          <w:rFonts w:ascii="Verdana" w:hAnsi="Verdana" w:cs="Arial"/>
          <w:sz w:val="22"/>
          <w:szCs w:val="22"/>
        </w:rPr>
        <w:t>,</w:t>
      </w:r>
      <w:r w:rsidR="00796621">
        <w:rPr>
          <w:rFonts w:ascii="Verdana" w:hAnsi="Verdana" w:cs="Arial"/>
          <w:sz w:val="22"/>
          <w:szCs w:val="22"/>
        </w:rPr>
        <w:t xml:space="preserve"> con voto concurrente de la Magistrada </w:t>
      </w:r>
      <w:r w:rsidR="00796621" w:rsidRPr="009B2EC1">
        <w:rPr>
          <w:rFonts w:ascii="Verdana" w:hAnsi="Verdana" w:cs="Arial"/>
          <w:sz w:val="22"/>
          <w:szCs w:val="22"/>
        </w:rPr>
        <w:t>Laura Hortensia Llamas Hernández</w:t>
      </w:r>
      <w:r w:rsidR="00796621">
        <w:rPr>
          <w:rFonts w:ascii="Verdana" w:hAnsi="Verdana" w:cs="Arial"/>
          <w:sz w:val="22"/>
          <w:szCs w:val="22"/>
        </w:rPr>
        <w:t xml:space="preserve">, </w:t>
      </w:r>
      <w:r w:rsidR="006372B9" w:rsidRPr="009B2EC1">
        <w:rPr>
          <w:rFonts w:ascii="Verdana" w:hAnsi="Verdana" w:cs="Arial"/>
          <w:sz w:val="22"/>
          <w:szCs w:val="22"/>
        </w:rPr>
        <w:t>quienes</w:t>
      </w:r>
      <w:r w:rsidRPr="009B2EC1">
        <w:rPr>
          <w:rFonts w:ascii="Verdana" w:hAnsi="Verdana" w:cs="Arial"/>
          <w:sz w:val="22"/>
          <w:szCs w:val="22"/>
        </w:rPr>
        <w:t xml:space="preserve"> actúan ante la Secretaría General de </w:t>
      </w:r>
      <w:r w:rsidR="00865526" w:rsidRPr="009B2EC1">
        <w:rPr>
          <w:rFonts w:ascii="Verdana" w:hAnsi="Verdana" w:cs="Arial"/>
          <w:sz w:val="22"/>
          <w:szCs w:val="22"/>
        </w:rPr>
        <w:t>A</w:t>
      </w:r>
      <w:r w:rsidRPr="009B2EC1">
        <w:rPr>
          <w:rFonts w:ascii="Verdana" w:hAnsi="Verdana" w:cs="Arial"/>
          <w:sz w:val="22"/>
          <w:szCs w:val="22"/>
        </w:rPr>
        <w:t>cuerdos en funciones, quién autoriza y da fe. Conste</w:t>
      </w:r>
      <w:r w:rsidR="002672C8" w:rsidRPr="009B2EC1">
        <w:rPr>
          <w:rFonts w:ascii="Verdana" w:hAnsi="Verdana" w:cs="Arial"/>
          <w:sz w:val="22"/>
          <w:szCs w:val="22"/>
        </w:rPr>
        <w:t>.</w:t>
      </w:r>
    </w:p>
    <w:p w14:paraId="44EA8AE1" w14:textId="77777777" w:rsidR="00C3502A" w:rsidRPr="009B2EC1" w:rsidRDefault="00C3502A" w:rsidP="002672C8">
      <w:pPr>
        <w:widowControl w:val="0"/>
        <w:spacing w:before="100" w:beforeAutospacing="1" w:after="100" w:afterAutospacing="1" w:line="360" w:lineRule="auto"/>
        <w:jc w:val="both"/>
        <w:rPr>
          <w:rFonts w:ascii="Verdana" w:hAnsi="Verdana" w:cs="Arial"/>
          <w:sz w:val="22"/>
          <w:szCs w:val="22"/>
        </w:rPr>
      </w:pPr>
    </w:p>
    <w:p w14:paraId="2FF96977" w14:textId="77777777"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MAGISTRATURA QUE PRESIDE</w:t>
      </w:r>
    </w:p>
    <w:p w14:paraId="0E4FCD08" w14:textId="77777777"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HÉCTOR SALVADOR HERNÁNDEZ GALLEGOS</w:t>
      </w:r>
    </w:p>
    <w:p w14:paraId="2679545F" w14:textId="77777777" w:rsidR="002672C8" w:rsidRPr="009B2EC1" w:rsidRDefault="002672C8" w:rsidP="002672C8">
      <w:pPr>
        <w:pStyle w:val="Sinespaciado"/>
        <w:spacing w:line="360" w:lineRule="auto"/>
        <w:jc w:val="center"/>
        <w:rPr>
          <w:rFonts w:ascii="Verdana" w:hAnsi="Verdana"/>
          <w:b/>
          <w:bCs/>
          <w:sz w:val="22"/>
          <w:szCs w:val="22"/>
        </w:rPr>
      </w:pPr>
    </w:p>
    <w:p w14:paraId="17A67749" w14:textId="77777777" w:rsidR="002672C8" w:rsidRPr="009B2EC1" w:rsidRDefault="002672C8" w:rsidP="002672C8">
      <w:pPr>
        <w:pStyle w:val="Sinespaciado"/>
        <w:spacing w:line="360" w:lineRule="auto"/>
        <w:jc w:val="center"/>
        <w:rPr>
          <w:rFonts w:ascii="Verdana" w:hAnsi="Verdana"/>
          <w:b/>
          <w:bCs/>
          <w:sz w:val="22"/>
          <w:szCs w:val="22"/>
        </w:rPr>
      </w:pPr>
    </w:p>
    <w:p w14:paraId="7471122A" w14:textId="77777777" w:rsidR="002672C8" w:rsidRPr="009B2EC1" w:rsidRDefault="002672C8" w:rsidP="002672C8">
      <w:pPr>
        <w:pStyle w:val="Sinespaciado"/>
        <w:jc w:val="center"/>
        <w:rPr>
          <w:rFonts w:ascii="Verdana" w:hAnsi="Verdana"/>
          <w:b/>
          <w:bCs/>
          <w:sz w:val="22"/>
          <w:szCs w:val="22"/>
        </w:rPr>
        <w:sectPr w:rsidR="002672C8" w:rsidRPr="009B2EC1" w:rsidSect="009557D8">
          <w:headerReference w:type="even" r:id="rId8"/>
          <w:headerReference w:type="default" r:id="rId9"/>
          <w:footerReference w:type="even" r:id="rId10"/>
          <w:footerReference w:type="default" r:id="rId11"/>
          <w:headerReference w:type="first" r:id="rId12"/>
          <w:footerReference w:type="first" r:id="rId13"/>
          <w:pgSz w:w="12240" w:h="20160" w:code="5"/>
          <w:pgMar w:top="3061" w:right="1418" w:bottom="1135" w:left="2835" w:header="709" w:footer="305" w:gutter="0"/>
          <w:pgNumType w:start="1"/>
          <w:cols w:space="708"/>
          <w:titlePg/>
          <w:docGrid w:linePitch="360"/>
        </w:sectPr>
      </w:pPr>
    </w:p>
    <w:p w14:paraId="683AFCE4" w14:textId="77777777"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MAGISTRATURA</w:t>
      </w:r>
    </w:p>
    <w:p w14:paraId="528AA85E" w14:textId="77777777" w:rsidR="002672C8" w:rsidRPr="009B2EC1" w:rsidRDefault="002672C8" w:rsidP="002672C8">
      <w:pPr>
        <w:pStyle w:val="Sinespaciado"/>
        <w:jc w:val="center"/>
        <w:rPr>
          <w:rFonts w:ascii="Verdana" w:hAnsi="Verdana"/>
          <w:b/>
          <w:bCs/>
          <w:sz w:val="22"/>
          <w:szCs w:val="22"/>
        </w:rPr>
      </w:pPr>
    </w:p>
    <w:p w14:paraId="79A327D6" w14:textId="77777777" w:rsidR="002672C8" w:rsidRPr="009B2EC1" w:rsidRDefault="002672C8" w:rsidP="002672C8">
      <w:pPr>
        <w:pStyle w:val="Sinespaciado"/>
        <w:jc w:val="center"/>
        <w:rPr>
          <w:rFonts w:ascii="Verdana" w:hAnsi="Verdana"/>
          <w:b/>
          <w:bCs/>
          <w:sz w:val="22"/>
          <w:szCs w:val="22"/>
        </w:rPr>
      </w:pPr>
    </w:p>
    <w:p w14:paraId="445AA275" w14:textId="77777777" w:rsidR="002672C8" w:rsidRPr="009B2EC1" w:rsidRDefault="002672C8" w:rsidP="00BA63AD">
      <w:pPr>
        <w:pStyle w:val="Sinespaciado"/>
        <w:jc w:val="center"/>
        <w:rPr>
          <w:rFonts w:ascii="Verdana" w:hAnsi="Verdana"/>
          <w:b/>
          <w:bCs/>
          <w:sz w:val="22"/>
          <w:szCs w:val="22"/>
        </w:rPr>
      </w:pPr>
    </w:p>
    <w:p w14:paraId="3A049AB5" w14:textId="2F615730"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LAURA HORTENSIA LLAMAS HERNÁNDEZ</w:t>
      </w:r>
    </w:p>
    <w:p w14:paraId="5DAFF076" w14:textId="77777777" w:rsidR="002672C8" w:rsidRPr="009B2EC1" w:rsidRDefault="002672C8" w:rsidP="002672C8">
      <w:pPr>
        <w:pStyle w:val="Sinespaciado"/>
        <w:spacing w:line="360" w:lineRule="auto"/>
        <w:jc w:val="center"/>
        <w:rPr>
          <w:rFonts w:ascii="Verdana" w:hAnsi="Verdana"/>
          <w:b/>
          <w:bCs/>
          <w:sz w:val="22"/>
          <w:szCs w:val="22"/>
        </w:rPr>
      </w:pPr>
    </w:p>
    <w:p w14:paraId="41A8CF7C" w14:textId="77777777" w:rsidR="002672C8" w:rsidRPr="009B2EC1" w:rsidRDefault="002672C8" w:rsidP="002672C8">
      <w:pPr>
        <w:pStyle w:val="Sinespaciado"/>
        <w:spacing w:line="276" w:lineRule="auto"/>
        <w:jc w:val="center"/>
        <w:rPr>
          <w:rFonts w:ascii="Verdana" w:hAnsi="Verdana"/>
          <w:b/>
          <w:bCs/>
          <w:sz w:val="22"/>
          <w:szCs w:val="22"/>
        </w:rPr>
      </w:pPr>
      <w:r w:rsidRPr="009B2EC1">
        <w:rPr>
          <w:rFonts w:ascii="Verdana" w:hAnsi="Verdana"/>
          <w:b/>
          <w:bCs/>
          <w:sz w:val="22"/>
          <w:szCs w:val="22"/>
        </w:rPr>
        <w:t>MAGISTRATURA EN FUNCIONES</w:t>
      </w:r>
    </w:p>
    <w:p w14:paraId="377F72BC" w14:textId="77777777" w:rsidR="002672C8" w:rsidRPr="009B2EC1" w:rsidRDefault="002672C8" w:rsidP="00BA63AD">
      <w:pPr>
        <w:pStyle w:val="Sinespaciado"/>
        <w:spacing w:line="360" w:lineRule="auto"/>
        <w:jc w:val="center"/>
        <w:rPr>
          <w:rFonts w:ascii="Verdana" w:hAnsi="Verdana"/>
          <w:b/>
          <w:bCs/>
          <w:sz w:val="22"/>
          <w:szCs w:val="22"/>
        </w:rPr>
      </w:pPr>
    </w:p>
    <w:p w14:paraId="042CA21D" w14:textId="77777777" w:rsidR="002672C8" w:rsidRPr="009B2EC1" w:rsidRDefault="002672C8" w:rsidP="002672C8">
      <w:pPr>
        <w:pStyle w:val="Sinespaciado"/>
        <w:spacing w:line="276" w:lineRule="auto"/>
        <w:jc w:val="center"/>
        <w:rPr>
          <w:rFonts w:ascii="Verdana" w:hAnsi="Verdana"/>
          <w:b/>
          <w:bCs/>
          <w:sz w:val="22"/>
          <w:szCs w:val="22"/>
        </w:rPr>
      </w:pPr>
      <w:r w:rsidRPr="009B2EC1">
        <w:rPr>
          <w:rFonts w:ascii="Verdana" w:hAnsi="Verdana"/>
          <w:b/>
          <w:bCs/>
          <w:sz w:val="22"/>
          <w:szCs w:val="22"/>
        </w:rPr>
        <w:t>JESÚS OCIEL BAENA SAUCEDO</w:t>
      </w:r>
    </w:p>
    <w:p w14:paraId="30D2CBCC" w14:textId="77777777" w:rsidR="002672C8" w:rsidRPr="009B2EC1" w:rsidRDefault="002672C8" w:rsidP="002672C8">
      <w:pPr>
        <w:pStyle w:val="Sinespaciado"/>
        <w:spacing w:line="360" w:lineRule="auto"/>
        <w:rPr>
          <w:rFonts w:ascii="Verdana" w:hAnsi="Verdana"/>
          <w:b/>
          <w:bCs/>
          <w:sz w:val="22"/>
          <w:szCs w:val="22"/>
        </w:rPr>
        <w:sectPr w:rsidR="002672C8" w:rsidRPr="009B2EC1" w:rsidSect="002672C8">
          <w:type w:val="continuous"/>
          <w:pgSz w:w="12240" w:h="20160" w:code="5"/>
          <w:pgMar w:top="3061" w:right="1418" w:bottom="1135" w:left="2835" w:header="709" w:footer="305" w:gutter="0"/>
          <w:pgNumType w:start="1"/>
          <w:cols w:num="2" w:space="708"/>
          <w:titlePg/>
          <w:docGrid w:linePitch="360"/>
        </w:sectPr>
      </w:pPr>
    </w:p>
    <w:p w14:paraId="12947CC8" w14:textId="77777777" w:rsidR="002672C8" w:rsidRPr="009B2EC1" w:rsidRDefault="002672C8" w:rsidP="002672C8">
      <w:pPr>
        <w:pStyle w:val="Sinespaciado"/>
        <w:spacing w:line="360" w:lineRule="auto"/>
        <w:rPr>
          <w:rFonts w:ascii="Verdana" w:hAnsi="Verdana"/>
          <w:b/>
          <w:bCs/>
          <w:sz w:val="22"/>
          <w:szCs w:val="22"/>
        </w:rPr>
      </w:pPr>
    </w:p>
    <w:p w14:paraId="65A1D10B" w14:textId="77777777"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 xml:space="preserve">SECRETARÍA GENERAL </w:t>
      </w:r>
    </w:p>
    <w:p w14:paraId="6583ADA4" w14:textId="0BDD717C" w:rsidR="002672C8" w:rsidRPr="009B2EC1" w:rsidRDefault="002672C8" w:rsidP="002672C8">
      <w:pPr>
        <w:pStyle w:val="Sinespaciado"/>
        <w:jc w:val="center"/>
        <w:rPr>
          <w:rFonts w:ascii="Verdana" w:hAnsi="Verdana"/>
          <w:b/>
          <w:bCs/>
          <w:sz w:val="22"/>
          <w:szCs w:val="22"/>
        </w:rPr>
      </w:pPr>
      <w:r w:rsidRPr="009B2EC1">
        <w:rPr>
          <w:rFonts w:ascii="Verdana" w:hAnsi="Verdana"/>
          <w:b/>
          <w:bCs/>
          <w:sz w:val="22"/>
          <w:szCs w:val="22"/>
        </w:rPr>
        <w:t>DE ACUERDOS EN FUNCIONES</w:t>
      </w:r>
    </w:p>
    <w:p w14:paraId="6977B220" w14:textId="0F7CE1AE" w:rsidR="002672C8" w:rsidRPr="009B2EC1" w:rsidRDefault="002672C8" w:rsidP="00C3502A">
      <w:pPr>
        <w:pStyle w:val="Sinespaciado"/>
        <w:jc w:val="center"/>
        <w:rPr>
          <w:rFonts w:ascii="Verdana" w:hAnsi="Verdana"/>
          <w:b/>
          <w:bCs/>
          <w:sz w:val="22"/>
          <w:szCs w:val="22"/>
        </w:rPr>
      </w:pPr>
      <w:r w:rsidRPr="009B2EC1">
        <w:rPr>
          <w:rFonts w:ascii="Verdana" w:hAnsi="Verdana"/>
          <w:b/>
          <w:bCs/>
          <w:sz w:val="22"/>
          <w:szCs w:val="22"/>
        </w:rPr>
        <w:t>NESTOR ENRIQUE RIVERA LÓPEZ</w:t>
      </w:r>
    </w:p>
    <w:sectPr w:rsidR="002672C8" w:rsidRPr="009B2EC1" w:rsidSect="002672C8">
      <w:type w:val="continuous"/>
      <w:pgSz w:w="12240" w:h="20160" w:code="5"/>
      <w:pgMar w:top="3061" w:right="1418" w:bottom="1135" w:left="2835" w:header="709"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6D6F" w14:textId="77777777" w:rsidR="00F23351" w:rsidRDefault="00F23351" w:rsidP="009C1068">
      <w:pPr>
        <w:spacing w:before="0" w:after="0"/>
      </w:pPr>
      <w:r>
        <w:separator/>
      </w:r>
    </w:p>
  </w:endnote>
  <w:endnote w:type="continuationSeparator" w:id="0">
    <w:p w14:paraId="0E83418E" w14:textId="77777777" w:rsidR="00F23351" w:rsidRDefault="00F23351"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E95E18" w:rsidRPr="00AF10AF" w:rsidRDefault="009C1068" w:rsidP="0064145F">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E95E18" w:rsidRPr="00AF10AF" w:rsidRDefault="00E95E18" w:rsidP="006414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BD13" w14:textId="77777777" w:rsidR="00337B4F" w:rsidRDefault="00337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E261" w14:textId="77777777" w:rsidR="00F23351" w:rsidRDefault="00F23351" w:rsidP="009C1068">
      <w:pPr>
        <w:spacing w:before="0" w:after="0"/>
      </w:pPr>
      <w:r>
        <w:separator/>
      </w:r>
    </w:p>
  </w:footnote>
  <w:footnote w:type="continuationSeparator" w:id="0">
    <w:p w14:paraId="343E253F" w14:textId="77777777" w:rsidR="00F23351" w:rsidRDefault="00F23351" w:rsidP="009C1068">
      <w:pPr>
        <w:spacing w:before="0" w:after="0"/>
      </w:pPr>
      <w:r>
        <w:continuationSeparator/>
      </w:r>
    </w:p>
  </w:footnote>
  <w:footnote w:id="1">
    <w:p w14:paraId="75C079FF" w14:textId="77777777" w:rsidR="009C1068" w:rsidRPr="00396C82" w:rsidRDefault="009C1068" w:rsidP="00396C82">
      <w:pPr>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Artículos 116</w:t>
      </w:r>
      <w:r w:rsidRPr="00396C82">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2">
    <w:p w14:paraId="741534C1" w14:textId="2A2D6479" w:rsidR="009C1068" w:rsidRPr="00396C82" w:rsidRDefault="009C1068"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590850" w:rsidRPr="00396C82">
        <w:rPr>
          <w:rFonts w:ascii="Arial" w:hAnsi="Arial" w:cs="Arial"/>
          <w:sz w:val="16"/>
          <w:szCs w:val="16"/>
        </w:rPr>
        <w:t>Artículos 297, fracción II; 335, fracción II; 336 y 337 del Código Electoral</w:t>
      </w:r>
      <w:r w:rsidR="00590850" w:rsidRPr="00396C82">
        <w:rPr>
          <w:rFonts w:ascii="Arial" w:hAnsi="Arial" w:cs="Arial"/>
          <w:sz w:val="16"/>
          <w:szCs w:val="16"/>
          <w:lang w:val="es-MX"/>
        </w:rPr>
        <w:t xml:space="preserve"> del Estado de Aguascalientes </w:t>
      </w:r>
      <w:r w:rsidRPr="00396C82">
        <w:rPr>
          <w:rFonts w:ascii="Arial" w:hAnsi="Arial" w:cs="Arial"/>
          <w:sz w:val="16"/>
          <w:szCs w:val="16"/>
          <w:lang w:val="es-MX"/>
        </w:rPr>
        <w:t>y 9°</w:t>
      </w:r>
      <w:r w:rsidR="00590850" w:rsidRPr="00396C82">
        <w:rPr>
          <w:rFonts w:ascii="Arial" w:hAnsi="Arial" w:cs="Arial"/>
          <w:sz w:val="16"/>
          <w:szCs w:val="16"/>
          <w:lang w:val="es-MX"/>
        </w:rPr>
        <w:t xml:space="preserve"> y 11</w:t>
      </w:r>
      <w:r w:rsidR="00300D47" w:rsidRPr="00396C82">
        <w:rPr>
          <w:rFonts w:ascii="Arial" w:hAnsi="Arial" w:cs="Arial"/>
          <w:sz w:val="16"/>
          <w:szCs w:val="16"/>
          <w:lang w:val="es-MX"/>
        </w:rPr>
        <w:t xml:space="preserve"> fracción I</w:t>
      </w:r>
      <w:r w:rsidRPr="00396C82">
        <w:rPr>
          <w:rFonts w:ascii="Arial" w:hAnsi="Arial" w:cs="Arial"/>
          <w:sz w:val="16"/>
          <w:szCs w:val="16"/>
          <w:lang w:val="es-MX"/>
        </w:rPr>
        <w:t xml:space="preserve"> del Reglamento Interior del Tribunal Electoral del Estado de Aguascalientes.</w:t>
      </w:r>
    </w:p>
  </w:footnote>
  <w:footnote w:id="3">
    <w:p w14:paraId="172C80A3" w14:textId="77777777" w:rsidR="00BA63AD" w:rsidRPr="00396C82" w:rsidRDefault="00BA63AD"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 xml:space="preserve">Artículos 300, segundo párrafo y 301, del </w:t>
      </w:r>
      <w:r w:rsidRPr="00396C82">
        <w:rPr>
          <w:rFonts w:ascii="Arial" w:hAnsi="Arial" w:cs="Arial"/>
          <w:smallCaps/>
          <w:sz w:val="16"/>
          <w:szCs w:val="16"/>
          <w:lang w:val="es-MX"/>
        </w:rPr>
        <w:t>Código Electoral</w:t>
      </w:r>
      <w:r w:rsidRPr="00396C82">
        <w:rPr>
          <w:rFonts w:ascii="Arial" w:hAnsi="Arial" w:cs="Arial"/>
          <w:sz w:val="16"/>
          <w:szCs w:val="16"/>
          <w:lang w:val="es-MX"/>
        </w:rPr>
        <w:t>.</w:t>
      </w:r>
    </w:p>
  </w:footnote>
  <w:footnote w:id="4">
    <w:p w14:paraId="5C339920" w14:textId="7EBC836C" w:rsidR="00141B83" w:rsidRPr="00396C82" w:rsidRDefault="00141B83"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 3</w:t>
      </w:r>
      <w:r w:rsidRPr="00396C82">
        <w:rPr>
          <w:rFonts w:ascii="Arial" w:hAnsi="Arial" w:cs="Arial"/>
          <w:sz w:val="16"/>
          <w:szCs w:val="16"/>
          <w:lang w:val="es-MX"/>
        </w:rPr>
        <w:t xml:space="preserve">, 65, 252, 261 fracción IV, </w:t>
      </w:r>
      <w:r w:rsidRPr="00396C82">
        <w:rPr>
          <w:rFonts w:ascii="Arial" w:hAnsi="Arial" w:cs="Arial"/>
          <w:sz w:val="16"/>
          <w:szCs w:val="16"/>
        </w:rPr>
        <w:t>del Código Electoral</w:t>
      </w:r>
      <w:bookmarkStart w:id="0" w:name="_Hlk124418981"/>
      <w:r w:rsidRPr="00396C82">
        <w:rPr>
          <w:rFonts w:ascii="Arial" w:hAnsi="Arial" w:cs="Arial"/>
          <w:sz w:val="16"/>
          <w:szCs w:val="16"/>
        </w:rPr>
        <w:t>.</w:t>
      </w:r>
      <w:bookmarkEnd w:id="0"/>
      <w:r w:rsidRPr="00396C82">
        <w:rPr>
          <w:rFonts w:ascii="Arial" w:hAnsi="Arial" w:cs="Arial"/>
          <w:sz w:val="16"/>
          <w:szCs w:val="16"/>
        </w:rPr>
        <w:t xml:space="preserve">  </w:t>
      </w:r>
    </w:p>
  </w:footnote>
  <w:footnote w:id="5">
    <w:p w14:paraId="428642A2" w14:textId="77777777" w:rsidR="00141B83" w:rsidRPr="00396C82" w:rsidRDefault="00141B83"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Jurisprudencia 1/2013, de rubro: </w:t>
      </w:r>
      <w:r w:rsidRPr="00396C82">
        <w:rPr>
          <w:rFonts w:ascii="Arial" w:hAnsi="Arial" w:cs="Arial"/>
          <w:i/>
          <w:iCs/>
          <w:sz w:val="16"/>
          <w:szCs w:val="16"/>
        </w:rPr>
        <w:t>“</w:t>
      </w:r>
      <w:r w:rsidRPr="00396C82">
        <w:rPr>
          <w:rFonts w:ascii="Arial" w:hAnsi="Arial" w:cs="Arial"/>
          <w:b/>
          <w:bCs/>
          <w:i/>
          <w:iCs/>
          <w:color w:val="000000"/>
          <w:sz w:val="16"/>
          <w:szCs w:val="16"/>
          <w:shd w:val="clear" w:color="auto" w:fill="FFFFFF"/>
        </w:rPr>
        <w:t>COMPETENCIA. SU ESTUDIO RESPECTO DE LA AUTORIDAD RESPONSABLE DEBE SER REALIZADO DE OFICIO POR LAS SALAS DEL TRIBUNAL ELECTORAL DEL PODER JUDICIAL DE LA FEDERACIÓN”</w:t>
      </w:r>
      <w:r w:rsidRPr="00396C82">
        <w:rPr>
          <w:rFonts w:ascii="Arial" w:hAnsi="Arial" w:cs="Arial"/>
          <w:i/>
          <w:iCs/>
          <w:color w:val="000000"/>
          <w:sz w:val="16"/>
          <w:szCs w:val="16"/>
          <w:shd w:val="clear" w:color="auto" w:fill="FFFFFF"/>
        </w:rPr>
        <w:t>.</w:t>
      </w:r>
    </w:p>
  </w:footnote>
  <w:footnote w:id="6">
    <w:p w14:paraId="50E3942E" w14:textId="77777777" w:rsidR="00BA63AD" w:rsidRPr="00396C82" w:rsidRDefault="00BA63AD"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Jurisprudencia 3/2000, de rubro “</w:t>
      </w:r>
      <w:r w:rsidRPr="00396C82">
        <w:rPr>
          <w:rFonts w:ascii="Arial" w:hAnsi="Arial" w:cs="Arial"/>
          <w:b/>
          <w:bCs/>
          <w:i/>
          <w:iCs/>
          <w:sz w:val="16"/>
          <w:szCs w:val="16"/>
        </w:rPr>
        <w:t>AGRAVIOS. PARA TENERLOS POR DEBIDAMENTE CONFIGURADOS ES SUFICIETE CON EXPRESAR LA CAUSA DE PEDIR”</w:t>
      </w:r>
      <w:r w:rsidRPr="00396C82">
        <w:rPr>
          <w:rFonts w:ascii="Arial" w:hAnsi="Arial" w:cs="Arial"/>
          <w:sz w:val="16"/>
          <w:szCs w:val="16"/>
        </w:rPr>
        <w:t xml:space="preserve"> Consultable en la Revista del Tribunal Electoral del Poder Judicial de la Federación, Suplemento 4, Año 2001, página 5.  Jurisprudencia 2/98, de rubro </w:t>
      </w:r>
      <w:r w:rsidRPr="00396C82">
        <w:rPr>
          <w:rFonts w:ascii="Arial" w:hAnsi="Arial" w:cs="Arial"/>
          <w:b/>
          <w:bCs/>
          <w:i/>
          <w:iCs/>
          <w:sz w:val="16"/>
          <w:szCs w:val="16"/>
        </w:rPr>
        <w:t>“AGRAVIOS. PUEDEN ENCONTRARSE EN CUALQUIER PARTE DEL ESCRITO INICIAL”</w:t>
      </w:r>
      <w:r w:rsidRPr="00396C82">
        <w:rPr>
          <w:rFonts w:ascii="Arial" w:hAnsi="Arial" w:cs="Arial"/>
          <w:sz w:val="16"/>
          <w:szCs w:val="16"/>
        </w:rPr>
        <w:t xml:space="preserve"> Consultable en la Revista del Tribunal Electoral del Poder Judicial de la Federación, Suplemento 2, Año 1998, páginas 11 y 12.</w:t>
      </w:r>
    </w:p>
  </w:footnote>
  <w:footnote w:id="7">
    <w:p w14:paraId="61104480" w14:textId="55893637" w:rsidR="00527373" w:rsidRPr="00396C82" w:rsidRDefault="00527373" w:rsidP="00396C82">
      <w:pPr>
        <w:pStyle w:val="Textonotapie"/>
        <w:spacing w:after="0"/>
        <w:jc w:val="both"/>
        <w:rPr>
          <w:rFonts w:ascii="Arial" w:hAnsi="Arial" w:cs="Arial"/>
          <w:b/>
          <w:bCs/>
          <w:i/>
          <w:iCs/>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Conforme al criterio sustentado por la </w:t>
      </w:r>
      <w:r w:rsidRPr="00396C82">
        <w:rPr>
          <w:rFonts w:ascii="Arial" w:hAnsi="Arial" w:cs="Arial"/>
          <w:smallCaps/>
          <w:sz w:val="16"/>
          <w:szCs w:val="16"/>
        </w:rPr>
        <w:t>Sala Superior</w:t>
      </w:r>
      <w:r w:rsidRPr="00396C82">
        <w:rPr>
          <w:rFonts w:ascii="Arial" w:hAnsi="Arial" w:cs="Arial"/>
          <w:sz w:val="16"/>
          <w:szCs w:val="16"/>
        </w:rPr>
        <w:t xml:space="preserve"> en la jurisprudencia 4/2000, de rubro: </w:t>
      </w:r>
      <w:r w:rsidRPr="00396C82">
        <w:rPr>
          <w:rFonts w:ascii="Arial" w:hAnsi="Arial" w:cs="Arial"/>
          <w:b/>
          <w:bCs/>
          <w:i/>
          <w:iCs/>
          <w:sz w:val="16"/>
          <w:szCs w:val="16"/>
        </w:rPr>
        <w:t>“AGRAVIOS, SU EXAMEN EN CONJUNTO O SEPARADO, NO CAUSA LESIÓN”.</w:t>
      </w:r>
    </w:p>
  </w:footnote>
  <w:footnote w:id="8">
    <w:p w14:paraId="568616EC"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w:t>
      </w:r>
      <w:r w:rsidRPr="00396C82">
        <w:rPr>
          <w:rFonts w:ascii="Arial" w:hAnsi="Arial" w:cs="Arial"/>
          <w:i/>
          <w:sz w:val="16"/>
          <w:szCs w:val="16"/>
        </w:rPr>
        <w:t>Apartado C. En la propaganda política o electoral que difundan los partidos y candidatos deberán abstenerse de expresiones que calumnien a las personas.</w:t>
      </w:r>
      <w:r w:rsidRPr="00396C82">
        <w:rPr>
          <w:rFonts w:ascii="Arial" w:hAnsi="Arial" w:cs="Arial"/>
          <w:sz w:val="16"/>
          <w:szCs w:val="16"/>
          <w:lang w:val="es-MX"/>
        </w:rPr>
        <w:t>”</w:t>
      </w:r>
    </w:p>
  </w:footnote>
  <w:footnote w:id="9">
    <w:p w14:paraId="712A45D5"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w:t>
      </w:r>
      <w:r w:rsidRPr="00396C82">
        <w:rPr>
          <w:rFonts w:ascii="Arial" w:hAnsi="Arial" w:cs="Arial"/>
          <w:i/>
          <w:sz w:val="16"/>
          <w:szCs w:val="16"/>
        </w:rPr>
        <w:t>Se entenderá por calumnia la imputación de hechos o delitos falsos con impacto en un proceso electoral.</w:t>
      </w:r>
      <w:r w:rsidRPr="00396C82">
        <w:rPr>
          <w:rFonts w:ascii="Arial" w:hAnsi="Arial" w:cs="Arial"/>
          <w:sz w:val="16"/>
          <w:szCs w:val="16"/>
          <w:lang w:val="es-MX"/>
        </w:rPr>
        <w:t>”</w:t>
      </w:r>
    </w:p>
  </w:footnote>
  <w:footnote w:id="10">
    <w:p w14:paraId="7DC5DE02" w14:textId="37DB0E63" w:rsidR="00AA3000" w:rsidRPr="00396C82" w:rsidRDefault="00AA3000" w:rsidP="00396C82">
      <w:pPr>
        <w:pStyle w:val="Textonotapie"/>
        <w:spacing w:after="0"/>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8E0408">
        <w:rPr>
          <w:rFonts w:ascii="Arial" w:hAnsi="Arial" w:cs="Arial"/>
          <w:sz w:val="16"/>
          <w:szCs w:val="16"/>
          <w:lang w:val="es-MX"/>
        </w:rPr>
        <w:t>A</w:t>
      </w:r>
      <w:proofErr w:type="spellStart"/>
      <w:r w:rsidR="004C1446">
        <w:rPr>
          <w:rFonts w:ascii="Arial" w:hAnsi="Arial" w:cs="Arial"/>
          <w:sz w:val="16"/>
          <w:szCs w:val="16"/>
        </w:rPr>
        <w:t>cción</w:t>
      </w:r>
      <w:proofErr w:type="spellEnd"/>
      <w:r w:rsidR="004C1446">
        <w:rPr>
          <w:rFonts w:ascii="Arial" w:hAnsi="Arial" w:cs="Arial"/>
          <w:sz w:val="16"/>
          <w:szCs w:val="16"/>
        </w:rPr>
        <w:t xml:space="preserve"> </w:t>
      </w:r>
      <w:r w:rsidRPr="00396C82">
        <w:rPr>
          <w:rFonts w:ascii="Arial" w:hAnsi="Arial" w:cs="Arial"/>
          <w:sz w:val="16"/>
          <w:szCs w:val="16"/>
        </w:rPr>
        <w:t>de inconstitucionalidad 48/2017</w:t>
      </w:r>
    </w:p>
  </w:footnote>
  <w:footnote w:id="11">
    <w:p w14:paraId="2AE2E6A4"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b/>
          <w:sz w:val="16"/>
          <w:szCs w:val="16"/>
        </w:rPr>
        <w:t>Acción de Inconstitucionalidad 64/2015</w:t>
      </w:r>
      <w:r w:rsidRPr="00396C82">
        <w:rPr>
          <w:rFonts w:ascii="Arial" w:hAnsi="Arial" w:cs="Arial"/>
          <w:sz w:val="16"/>
          <w:szCs w:val="16"/>
        </w:rPr>
        <w:t xml:space="preserve"> y sus acumuladas, 65/2015, 66/2015, 68/2015 y 70/2015, páginas 111 y 112;</w:t>
      </w:r>
      <w:r w:rsidRPr="00396C82">
        <w:rPr>
          <w:rFonts w:ascii="Arial" w:hAnsi="Arial" w:cs="Arial"/>
          <w:sz w:val="16"/>
          <w:szCs w:val="16"/>
          <w:lang w:val="es-MX"/>
        </w:rPr>
        <w:t xml:space="preserve"> </w:t>
      </w:r>
      <w:r w:rsidRPr="00396C82">
        <w:rPr>
          <w:rFonts w:ascii="Arial" w:hAnsi="Arial" w:cs="Arial"/>
          <w:b/>
          <w:sz w:val="16"/>
          <w:szCs w:val="16"/>
          <w:lang w:val="es-MX"/>
        </w:rPr>
        <w:t>Ley de Instituciones y Procedimientos Electorales del Estado de Sinaloa</w:t>
      </w:r>
      <w:r w:rsidRPr="00396C82">
        <w:rPr>
          <w:rFonts w:ascii="Arial" w:hAnsi="Arial" w:cs="Arial"/>
          <w:sz w:val="16"/>
          <w:szCs w:val="16"/>
          <w:lang w:val="es-MX"/>
        </w:rPr>
        <w:t>, “</w:t>
      </w:r>
      <w:r w:rsidRPr="00396C82">
        <w:rPr>
          <w:rFonts w:ascii="Arial" w:hAnsi="Arial" w:cs="Arial"/>
          <w:i/>
          <w:sz w:val="16"/>
          <w:szCs w:val="16"/>
          <w:lang w:val="es-MX"/>
        </w:rPr>
        <w:t>Artículo 69 … Se entenderá por calumnia la imputación de hechos o delitos falsos con impacto en un proceso electoral.</w:t>
      </w:r>
      <w:r w:rsidRPr="00396C82">
        <w:rPr>
          <w:rFonts w:ascii="Arial" w:hAnsi="Arial" w:cs="Arial"/>
          <w:sz w:val="16"/>
          <w:szCs w:val="16"/>
          <w:lang w:val="es-MX"/>
        </w:rPr>
        <w:t>”</w:t>
      </w:r>
    </w:p>
    <w:p w14:paraId="5DB6FB6A" w14:textId="77777777" w:rsidR="00AA3000" w:rsidRPr="00396C82" w:rsidRDefault="00AA3000" w:rsidP="00396C82">
      <w:pPr>
        <w:pStyle w:val="Textonotapie"/>
        <w:spacing w:after="0"/>
        <w:jc w:val="both"/>
        <w:rPr>
          <w:rFonts w:ascii="Arial" w:hAnsi="Arial" w:cs="Arial"/>
          <w:sz w:val="16"/>
          <w:szCs w:val="16"/>
          <w:lang w:val="es-MX"/>
        </w:rPr>
      </w:pPr>
      <w:r w:rsidRPr="00396C82">
        <w:rPr>
          <w:rFonts w:ascii="Arial" w:hAnsi="Arial" w:cs="Arial"/>
          <w:b/>
          <w:sz w:val="16"/>
          <w:szCs w:val="16"/>
        </w:rPr>
        <w:t>Acción de Inconstitucionalidad 129/2015</w:t>
      </w:r>
      <w:r w:rsidRPr="00396C82">
        <w:rPr>
          <w:rFonts w:ascii="Arial" w:hAnsi="Arial" w:cs="Arial"/>
          <w:sz w:val="16"/>
          <w:szCs w:val="16"/>
        </w:rPr>
        <w:t xml:space="preserve"> y sus acumuladas 130/2015, 131/2015, 132/2015, 133/2015 y 137/2015, páginas 209 y 2010;</w:t>
      </w:r>
      <w:r w:rsidRPr="00396C82">
        <w:rPr>
          <w:rFonts w:ascii="Arial" w:hAnsi="Arial" w:cs="Arial"/>
          <w:sz w:val="16"/>
          <w:szCs w:val="16"/>
          <w:lang w:val="es-MX"/>
        </w:rPr>
        <w:t xml:space="preserve"> </w:t>
      </w:r>
      <w:r w:rsidRPr="00396C82">
        <w:rPr>
          <w:rFonts w:ascii="Arial" w:hAnsi="Arial" w:cs="Arial"/>
          <w:b/>
          <w:sz w:val="16"/>
          <w:szCs w:val="16"/>
          <w:lang w:val="es-MX"/>
        </w:rPr>
        <w:t>Ley Electoral del Estado de Quintana Roo</w:t>
      </w:r>
      <w:r w:rsidRPr="00396C82">
        <w:rPr>
          <w:rFonts w:ascii="Arial" w:hAnsi="Arial" w:cs="Arial"/>
          <w:sz w:val="16"/>
          <w:szCs w:val="16"/>
          <w:lang w:val="es-MX"/>
        </w:rPr>
        <w:t>, “</w:t>
      </w:r>
      <w:r w:rsidRPr="00396C82">
        <w:rPr>
          <w:rFonts w:ascii="Arial" w:hAnsi="Arial" w:cs="Arial"/>
          <w:i/>
          <w:sz w:val="16"/>
          <w:szCs w:val="16"/>
          <w:lang w:val="es-MX"/>
        </w:rPr>
        <w:t>Artículo 324...Se entenderá por calumnia la imputación de hechos o delitos falsos con impacto en un proceso electoral.</w:t>
      </w:r>
      <w:r w:rsidRPr="00396C82">
        <w:rPr>
          <w:rFonts w:ascii="Arial" w:hAnsi="Arial" w:cs="Arial"/>
          <w:sz w:val="16"/>
          <w:szCs w:val="16"/>
          <w:lang w:val="es-MX"/>
        </w:rPr>
        <w:t>”</w:t>
      </w:r>
    </w:p>
    <w:p w14:paraId="4FD8098B" w14:textId="77777777" w:rsidR="00AA3000" w:rsidRPr="00396C82" w:rsidRDefault="00AA3000" w:rsidP="00396C82">
      <w:pPr>
        <w:pStyle w:val="Textonotapie"/>
        <w:spacing w:after="0"/>
        <w:jc w:val="both"/>
        <w:rPr>
          <w:rFonts w:ascii="Arial" w:hAnsi="Arial" w:cs="Arial"/>
          <w:sz w:val="16"/>
          <w:szCs w:val="16"/>
        </w:rPr>
      </w:pPr>
      <w:r w:rsidRPr="00396C82">
        <w:rPr>
          <w:rFonts w:ascii="Arial" w:hAnsi="Arial" w:cs="Arial"/>
          <w:b/>
          <w:sz w:val="16"/>
          <w:szCs w:val="16"/>
        </w:rPr>
        <w:t>Acción de Inconstitucionalidad 97/2016</w:t>
      </w:r>
      <w:r w:rsidRPr="00396C82">
        <w:rPr>
          <w:rFonts w:ascii="Arial" w:hAnsi="Arial" w:cs="Arial"/>
          <w:sz w:val="16"/>
          <w:szCs w:val="16"/>
        </w:rPr>
        <w:t xml:space="preserve"> y su acumulada 98/2016, páginas 176 y 177;</w:t>
      </w:r>
      <w:r w:rsidRPr="00396C82">
        <w:rPr>
          <w:rFonts w:ascii="Arial" w:hAnsi="Arial" w:cs="Arial"/>
          <w:sz w:val="16"/>
          <w:szCs w:val="16"/>
          <w:lang w:val="es-MX"/>
        </w:rPr>
        <w:t xml:space="preserve"> </w:t>
      </w:r>
      <w:r w:rsidRPr="00396C82">
        <w:rPr>
          <w:rFonts w:ascii="Arial" w:hAnsi="Arial" w:cs="Arial"/>
          <w:b/>
          <w:sz w:val="16"/>
          <w:szCs w:val="16"/>
          <w:lang w:val="es-MX"/>
        </w:rPr>
        <w:t>Ley Electoral del Estado de Nayarit</w:t>
      </w:r>
      <w:r w:rsidRPr="00396C82">
        <w:rPr>
          <w:rFonts w:ascii="Arial" w:hAnsi="Arial" w:cs="Arial"/>
          <w:sz w:val="16"/>
          <w:szCs w:val="16"/>
          <w:lang w:val="es-MX"/>
        </w:rPr>
        <w:t xml:space="preserve">, </w:t>
      </w:r>
      <w:r w:rsidRPr="00396C82">
        <w:rPr>
          <w:rFonts w:ascii="Arial" w:hAnsi="Arial" w:cs="Arial"/>
          <w:i/>
          <w:sz w:val="16"/>
          <w:szCs w:val="16"/>
          <w:lang w:val="es-MX"/>
        </w:rPr>
        <w:t>“Artículo 243...Se entenderá por calumnia la imputación de hechos o delitos falsos con impacto en un proceso electoral.”</w:t>
      </w:r>
      <w:r w:rsidRPr="00396C82">
        <w:rPr>
          <w:rFonts w:ascii="Arial" w:hAnsi="Arial" w:cs="Arial"/>
          <w:sz w:val="16"/>
          <w:szCs w:val="16"/>
          <w:lang w:val="es-MX"/>
        </w:rPr>
        <w:t xml:space="preserve"> </w:t>
      </w:r>
      <w:r w:rsidRPr="00396C82">
        <w:rPr>
          <w:rFonts w:ascii="Arial" w:hAnsi="Arial" w:cs="Arial"/>
          <w:sz w:val="16"/>
          <w:szCs w:val="16"/>
        </w:rPr>
        <w:t xml:space="preserve"> </w:t>
      </w:r>
    </w:p>
  </w:footnote>
  <w:footnote w:id="12">
    <w:p w14:paraId="2DF2F2E3" w14:textId="77777777" w:rsidR="00AA3000" w:rsidRPr="00396C82" w:rsidRDefault="00AA3000" w:rsidP="00396C82">
      <w:pPr>
        <w:pStyle w:val="Textonotapie"/>
        <w:spacing w:after="0"/>
        <w:rPr>
          <w:rFonts w:ascii="Arial" w:hAnsi="Arial" w:cs="Arial"/>
          <w:sz w:val="16"/>
          <w:szCs w:val="16"/>
          <w:u w:val="single"/>
        </w:rPr>
      </w:pPr>
      <w:r w:rsidRPr="00396C82">
        <w:rPr>
          <w:rStyle w:val="Refdenotaalpie"/>
          <w:rFonts w:ascii="Arial" w:hAnsi="Arial" w:cs="Arial"/>
          <w:sz w:val="16"/>
          <w:szCs w:val="16"/>
        </w:rPr>
        <w:footnoteRef/>
      </w:r>
      <w:r w:rsidRPr="00396C82">
        <w:rPr>
          <w:rFonts w:ascii="Arial" w:hAnsi="Arial" w:cs="Arial"/>
          <w:sz w:val="16"/>
          <w:szCs w:val="16"/>
        </w:rPr>
        <w:t xml:space="preserve"> Véase SUP-REP-89/2017.</w:t>
      </w:r>
    </w:p>
  </w:footnote>
  <w:footnote w:id="13">
    <w:p w14:paraId="5C5CBCB0"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También denominado en la doctrina como “</w:t>
      </w:r>
      <w:r w:rsidRPr="00396C82">
        <w:rPr>
          <w:rFonts w:ascii="Arial" w:hAnsi="Arial" w:cs="Arial"/>
          <w:i/>
          <w:sz w:val="16"/>
          <w:szCs w:val="16"/>
          <w:lang w:val="es-MX"/>
        </w:rPr>
        <w:t xml:space="preserve">animus </w:t>
      </w:r>
      <w:proofErr w:type="spellStart"/>
      <w:r w:rsidRPr="00396C82">
        <w:rPr>
          <w:rFonts w:ascii="Arial" w:hAnsi="Arial" w:cs="Arial"/>
          <w:i/>
          <w:sz w:val="16"/>
          <w:szCs w:val="16"/>
          <w:lang w:val="es-MX"/>
        </w:rPr>
        <w:t>injuriandi</w:t>
      </w:r>
      <w:proofErr w:type="spellEnd"/>
      <w:r w:rsidRPr="00396C82">
        <w:rPr>
          <w:rFonts w:ascii="Arial" w:hAnsi="Arial" w:cs="Arial"/>
          <w:sz w:val="16"/>
          <w:szCs w:val="16"/>
          <w:lang w:val="es-MX"/>
        </w:rPr>
        <w:t xml:space="preserve">”. El considerar este elemento subjetivo, ha sido sostenido por esta Sala </w:t>
      </w:r>
      <w:r w:rsidRPr="00396C82">
        <w:rPr>
          <w:rFonts w:ascii="Arial" w:hAnsi="Arial" w:cs="Arial"/>
          <w:sz w:val="16"/>
          <w:szCs w:val="16"/>
        </w:rPr>
        <w:t>Superior, al resolver los expedientes SUP-REP-89/2017, SUP-REP-109/2017 y SUP-REP-137/2017</w:t>
      </w:r>
      <w:r w:rsidRPr="00396C82">
        <w:rPr>
          <w:rFonts w:ascii="Arial" w:hAnsi="Arial" w:cs="Arial"/>
          <w:sz w:val="16"/>
          <w:szCs w:val="16"/>
          <w:lang w:val="es-MX"/>
        </w:rPr>
        <w:t>.</w:t>
      </w:r>
    </w:p>
  </w:footnote>
  <w:footnote w:id="14">
    <w:p w14:paraId="6CBF9E0D"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Es de precisar que el contenido del artículo 471, párrafo 2, de la Ley Electoral que define la calumnia, es exactamente igual al contenido de los artículos analizados por la Suprema Corte, como se puede observar en las notas a pie 12 y 13 de esta resolución.</w:t>
      </w:r>
    </w:p>
  </w:footnote>
  <w:footnote w:id="15">
    <w:p w14:paraId="0E1F4B11"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i/>
          <w:sz w:val="16"/>
          <w:szCs w:val="16"/>
          <w:lang w:val="es-MX"/>
        </w:rPr>
        <w:t xml:space="preserve">Animus </w:t>
      </w:r>
      <w:proofErr w:type="spellStart"/>
      <w:r w:rsidRPr="00396C82">
        <w:rPr>
          <w:rFonts w:ascii="Arial" w:hAnsi="Arial" w:cs="Arial"/>
          <w:i/>
          <w:sz w:val="16"/>
          <w:szCs w:val="16"/>
          <w:lang w:val="es-MX"/>
        </w:rPr>
        <w:t>narrandi</w:t>
      </w:r>
      <w:proofErr w:type="spellEnd"/>
      <w:r w:rsidRPr="00396C82">
        <w:rPr>
          <w:rFonts w:ascii="Arial" w:hAnsi="Arial" w:cs="Arial"/>
          <w:sz w:val="16"/>
          <w:szCs w:val="16"/>
          <w:lang w:val="es-MX"/>
        </w:rPr>
        <w:t>.</w:t>
      </w:r>
    </w:p>
  </w:footnote>
  <w:footnote w:id="16">
    <w:p w14:paraId="618F85D8" w14:textId="77777777" w:rsidR="00AA3000" w:rsidRPr="00396C82" w:rsidRDefault="00AA3000"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i/>
          <w:sz w:val="16"/>
          <w:szCs w:val="16"/>
          <w:lang w:val="es-MX"/>
        </w:rPr>
        <w:t xml:space="preserve">Animus </w:t>
      </w:r>
      <w:proofErr w:type="spellStart"/>
      <w:r w:rsidRPr="00396C82">
        <w:rPr>
          <w:rFonts w:ascii="Arial" w:hAnsi="Arial" w:cs="Arial"/>
          <w:i/>
          <w:sz w:val="16"/>
          <w:szCs w:val="16"/>
          <w:lang w:val="es-MX"/>
        </w:rPr>
        <w:t>criticandi</w:t>
      </w:r>
      <w:proofErr w:type="spellEnd"/>
      <w:r w:rsidRPr="00396C82">
        <w:rPr>
          <w:rFonts w:ascii="Arial" w:hAnsi="Arial" w:cs="Arial"/>
          <w:i/>
          <w:sz w:val="16"/>
          <w:szCs w:val="16"/>
          <w:lang w:val="es-MX"/>
        </w:rPr>
        <w:t>.</w:t>
      </w:r>
    </w:p>
  </w:footnote>
  <w:footnote w:id="17">
    <w:p w14:paraId="05B996A3" w14:textId="77777777" w:rsidR="00BA63AD" w:rsidRPr="00396C82" w:rsidRDefault="00BA63AD" w:rsidP="00396C82">
      <w:pPr>
        <w:pStyle w:val="Textonotapie"/>
        <w:spacing w:after="0"/>
        <w:jc w:val="both"/>
        <w:rPr>
          <w:rFonts w:ascii="Arial" w:hAnsi="Arial" w:cs="Arial"/>
          <w:b/>
          <w:bCs/>
          <w:i/>
          <w:iCs/>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Conforme al criterio sustentado por la </w:t>
      </w:r>
      <w:r w:rsidRPr="00396C82">
        <w:rPr>
          <w:rFonts w:ascii="Arial" w:hAnsi="Arial" w:cs="Arial"/>
          <w:smallCaps/>
          <w:sz w:val="16"/>
          <w:szCs w:val="16"/>
        </w:rPr>
        <w:t>Sala Superior</w:t>
      </w:r>
      <w:r w:rsidRPr="00396C82">
        <w:rPr>
          <w:rFonts w:ascii="Arial" w:hAnsi="Arial" w:cs="Arial"/>
          <w:sz w:val="16"/>
          <w:szCs w:val="16"/>
        </w:rPr>
        <w:t xml:space="preserve"> en la jurisprudencia 04/2000, de rubro: </w:t>
      </w:r>
      <w:r w:rsidRPr="00396C82">
        <w:rPr>
          <w:rFonts w:ascii="Arial" w:hAnsi="Arial" w:cs="Arial"/>
          <w:b/>
          <w:bCs/>
          <w:i/>
          <w:iCs/>
          <w:sz w:val="16"/>
          <w:szCs w:val="16"/>
        </w:rPr>
        <w:t>“AGRAVIOS, SU EXAMEN EN CONJUNTO O SEPARADO, NO CAUSA LESIÓN”.</w:t>
      </w:r>
    </w:p>
  </w:footnote>
  <w:footnote w:id="18">
    <w:p w14:paraId="6AE9E057" w14:textId="16ABAE2C" w:rsidR="00612C91" w:rsidRPr="00396C82" w:rsidRDefault="00612C91"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Artículo 8</w:t>
      </w:r>
    </w:p>
  </w:footnote>
  <w:footnote w:id="19">
    <w:p w14:paraId="7C49BBE8" w14:textId="00CFE2C9" w:rsidR="00C91BA4" w:rsidRPr="00396C82" w:rsidRDefault="00C91BA4"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De rubro “</w:t>
      </w:r>
      <w:r w:rsidRPr="00396C82">
        <w:rPr>
          <w:rFonts w:ascii="Arial" w:hAnsi="Arial" w:cs="Arial"/>
          <w:b/>
          <w:bCs/>
          <w:i/>
          <w:iCs/>
          <w:sz w:val="16"/>
          <w:szCs w:val="16"/>
          <w:lang w:val="es-MX"/>
        </w:rPr>
        <w:t>MEDIOS DE IMPUGNACIÓN EN MATERIA ELECTORAL. ANTE SU FALTA DE PREVISIÓN EN LA NORMATIVA LOCAL, LA AUTORIDAD ELECTORAL ESTATAL O DEL DISTRITO FEDERAL COMPETENTE DEBE IMPLEMENTAR UN PROCEDIMIENTO IDÓNEO</w:t>
      </w:r>
      <w:r w:rsidRPr="00396C82">
        <w:rPr>
          <w:rFonts w:ascii="Arial" w:hAnsi="Arial" w:cs="Arial"/>
          <w:sz w:val="16"/>
          <w:szCs w:val="16"/>
          <w:lang w:val="es-MX"/>
        </w:rPr>
        <w:t>”</w:t>
      </w:r>
    </w:p>
  </w:footnote>
  <w:footnote w:id="20">
    <w:p w14:paraId="6DFC26A6" w14:textId="4F3EBB3E" w:rsidR="009E7327" w:rsidRPr="00396C82" w:rsidRDefault="009E7327"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CONTRADICCION DE CRITERIOS SUP-CDC-6/2013</w:t>
      </w:r>
    </w:p>
  </w:footnote>
  <w:footnote w:id="21">
    <w:p w14:paraId="50E8B8FF" w14:textId="50C1894B" w:rsidR="00930428" w:rsidRPr="00396C82" w:rsidRDefault="00930428" w:rsidP="00396C82">
      <w:pPr>
        <w:pStyle w:val="Textonotapie"/>
        <w:spacing w:after="0"/>
        <w:jc w:val="both"/>
        <w:rPr>
          <w:rFonts w:ascii="Arial" w:hAnsi="Arial" w:cs="Arial"/>
          <w:sz w:val="16"/>
          <w:szCs w:val="16"/>
          <w:lang w:val="en-US"/>
        </w:rPr>
      </w:pPr>
      <w:r w:rsidRPr="00396C82">
        <w:rPr>
          <w:rStyle w:val="Refdenotaalpie"/>
          <w:rFonts w:ascii="Arial" w:hAnsi="Arial" w:cs="Arial"/>
          <w:sz w:val="16"/>
          <w:szCs w:val="16"/>
        </w:rPr>
        <w:footnoteRef/>
      </w:r>
      <w:r w:rsidRPr="00396C82">
        <w:rPr>
          <w:rFonts w:ascii="Arial" w:hAnsi="Arial" w:cs="Arial"/>
          <w:sz w:val="16"/>
          <w:szCs w:val="16"/>
          <w:lang w:val="en-US"/>
        </w:rPr>
        <w:t xml:space="preserve"> SUP-CDC-6/2013</w:t>
      </w:r>
    </w:p>
  </w:footnote>
  <w:footnote w:id="22">
    <w:p w14:paraId="1C8B723C" w14:textId="708FE015" w:rsidR="00085649" w:rsidRPr="00085649" w:rsidRDefault="00085649">
      <w:pPr>
        <w:pStyle w:val="Textonotapie"/>
        <w:rPr>
          <w:lang w:val="es-MX"/>
        </w:rPr>
      </w:pPr>
      <w:r>
        <w:rPr>
          <w:rStyle w:val="Refdenotaalpie"/>
        </w:rPr>
        <w:footnoteRef/>
      </w:r>
      <w:r w:rsidRPr="009C103A">
        <w:rPr>
          <w:lang w:val="en-US"/>
        </w:rPr>
        <w:t xml:space="preserve"> </w:t>
      </w:r>
      <w:r w:rsidRPr="009C103A">
        <w:rPr>
          <w:rFonts w:ascii="Arial" w:hAnsi="Arial" w:cs="Arial"/>
          <w:sz w:val="16"/>
          <w:szCs w:val="16"/>
          <w:lang w:val="en-US"/>
        </w:rPr>
        <w:t xml:space="preserve">Ferrer Mac-Gregor, Eduardo. </w:t>
      </w:r>
      <w:r w:rsidRPr="00396C82">
        <w:rPr>
          <w:rFonts w:ascii="Arial" w:hAnsi="Arial" w:cs="Arial"/>
          <w:sz w:val="16"/>
          <w:szCs w:val="16"/>
        </w:rPr>
        <w:t>Diccionario de Derecho Procesal Constitucional y Convencional. Tomo I. UNAM. México. 2021.</w:t>
      </w:r>
    </w:p>
  </w:footnote>
  <w:footnote w:id="23">
    <w:p w14:paraId="7F55EE9E" w14:textId="78EAB773" w:rsidR="002A32E5" w:rsidRPr="00396C82" w:rsidRDefault="002A32E5"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9C103A">
        <w:rPr>
          <w:rFonts w:ascii="Arial" w:hAnsi="Arial" w:cs="Arial"/>
          <w:sz w:val="16"/>
          <w:szCs w:val="16"/>
          <w:lang w:val="es-MX"/>
        </w:rPr>
        <w:t xml:space="preserve"> Ferrer Mac-Gregor, E</w:t>
      </w:r>
      <w:r w:rsidR="00FA1827" w:rsidRPr="009C103A">
        <w:rPr>
          <w:rFonts w:ascii="Arial" w:hAnsi="Arial" w:cs="Arial"/>
          <w:sz w:val="16"/>
          <w:szCs w:val="16"/>
          <w:lang w:val="es-MX"/>
        </w:rPr>
        <w:t xml:space="preserve">duardo. </w:t>
      </w:r>
      <w:r w:rsidR="00FA1827" w:rsidRPr="00396C82">
        <w:rPr>
          <w:rFonts w:ascii="Arial" w:hAnsi="Arial" w:cs="Arial"/>
          <w:sz w:val="16"/>
          <w:szCs w:val="16"/>
        </w:rPr>
        <w:t>Diccionario de Derecho Procesal Constitucional y Convencional. Tomo I. UNAM. México. 2021. p. 280-1.</w:t>
      </w:r>
    </w:p>
  </w:footnote>
  <w:footnote w:id="24">
    <w:p w14:paraId="31F0488E" w14:textId="395A5F92" w:rsidR="00FA1827" w:rsidRPr="00396C82" w:rsidRDefault="00FA1827"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Ibidem</w:t>
      </w:r>
    </w:p>
  </w:footnote>
  <w:footnote w:id="25">
    <w:p w14:paraId="081BF290" w14:textId="698C24A3" w:rsidR="00371A9C" w:rsidRPr="00396C82" w:rsidRDefault="00371A9C"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C97B6D" w:rsidRPr="00396C82">
        <w:rPr>
          <w:rFonts w:ascii="Arial" w:hAnsi="Arial" w:cs="Arial"/>
          <w:sz w:val="16"/>
          <w:szCs w:val="16"/>
          <w:lang w:val="es-MX"/>
        </w:rPr>
        <w:t>C</w:t>
      </w:r>
      <w:r w:rsidRPr="00396C82">
        <w:rPr>
          <w:rFonts w:ascii="Arial" w:hAnsi="Arial" w:cs="Arial"/>
          <w:sz w:val="16"/>
          <w:szCs w:val="16"/>
          <w:lang w:val="es-MX"/>
        </w:rPr>
        <w:t xml:space="preserve">onsultable en </w:t>
      </w:r>
      <w:hyperlink r:id="rId1" w:history="1">
        <w:r w:rsidRPr="00396C82">
          <w:rPr>
            <w:rStyle w:val="Hipervnculo"/>
            <w:sz w:val="16"/>
            <w:szCs w:val="16"/>
            <w:lang w:val="es-MX"/>
          </w:rPr>
          <w:t>https://www.te.gob.mx/eje/media/files/321d12e08db2d93.pdf</w:t>
        </w:r>
      </w:hyperlink>
      <w:r w:rsidRPr="00396C82">
        <w:rPr>
          <w:rFonts w:ascii="Arial" w:hAnsi="Arial" w:cs="Arial"/>
          <w:sz w:val="16"/>
          <w:szCs w:val="16"/>
          <w:lang w:val="es-MX"/>
        </w:rPr>
        <w:t xml:space="preserve"> </w:t>
      </w:r>
    </w:p>
  </w:footnote>
  <w:footnote w:id="26">
    <w:p w14:paraId="71F0B131" w14:textId="35783DA7" w:rsidR="00794AD8" w:rsidRPr="00396C82" w:rsidRDefault="00794AD8" w:rsidP="00396C82">
      <w:pPr>
        <w:pStyle w:val="Textonotapie"/>
        <w:spacing w:after="0"/>
        <w:jc w:val="both"/>
        <w:rPr>
          <w:rFonts w:ascii="Arial" w:hAnsi="Arial" w:cs="Arial"/>
          <w:sz w:val="16"/>
          <w:szCs w:val="16"/>
          <w:lang w:val="en-US"/>
        </w:rPr>
      </w:pPr>
      <w:r w:rsidRPr="00396C82">
        <w:rPr>
          <w:rStyle w:val="Refdenotaalpie"/>
          <w:rFonts w:ascii="Arial" w:hAnsi="Arial" w:cs="Arial"/>
          <w:sz w:val="16"/>
          <w:szCs w:val="16"/>
        </w:rPr>
        <w:footnoteRef/>
      </w:r>
      <w:r w:rsidRPr="00396C82">
        <w:rPr>
          <w:rFonts w:ascii="Arial" w:hAnsi="Arial" w:cs="Arial"/>
          <w:sz w:val="16"/>
          <w:szCs w:val="16"/>
          <w:lang w:val="en-US"/>
        </w:rPr>
        <w:t xml:space="preserve"> SUP-REP-13/2021</w:t>
      </w:r>
      <w:r w:rsidR="00F0047D" w:rsidRPr="00396C82">
        <w:rPr>
          <w:rFonts w:ascii="Arial" w:hAnsi="Arial" w:cs="Arial"/>
          <w:sz w:val="16"/>
          <w:szCs w:val="16"/>
          <w:lang w:val="en-US"/>
        </w:rPr>
        <w:t>, SUP-JE-1349/2023</w:t>
      </w:r>
    </w:p>
  </w:footnote>
  <w:footnote w:id="27">
    <w:p w14:paraId="598E2FDB" w14:textId="4A703069" w:rsidR="00782D2E" w:rsidRPr="00396C82" w:rsidRDefault="00782D2E" w:rsidP="00396C82">
      <w:pPr>
        <w:pStyle w:val="Textonotapie"/>
        <w:spacing w:after="0"/>
        <w:jc w:val="both"/>
        <w:rPr>
          <w:rFonts w:ascii="Arial" w:hAnsi="Arial" w:cs="Arial"/>
          <w:sz w:val="16"/>
          <w:szCs w:val="16"/>
          <w:lang w:val="en-US"/>
        </w:rPr>
      </w:pPr>
      <w:r w:rsidRPr="00396C82">
        <w:rPr>
          <w:rStyle w:val="Refdenotaalpie"/>
          <w:rFonts w:ascii="Arial" w:hAnsi="Arial" w:cs="Arial"/>
          <w:sz w:val="16"/>
          <w:szCs w:val="16"/>
        </w:rPr>
        <w:footnoteRef/>
      </w:r>
      <w:r w:rsidRPr="00396C82">
        <w:rPr>
          <w:rFonts w:ascii="Arial" w:hAnsi="Arial" w:cs="Arial"/>
          <w:sz w:val="16"/>
          <w:szCs w:val="16"/>
          <w:lang w:val="en-US"/>
        </w:rPr>
        <w:t xml:space="preserve"> SUP-REP-13/2021</w:t>
      </w:r>
    </w:p>
  </w:footnote>
  <w:footnote w:id="28">
    <w:p w14:paraId="50C355DC" w14:textId="63595C74" w:rsidR="006426DF" w:rsidRPr="00396C82" w:rsidRDefault="006426DF" w:rsidP="00396C82">
      <w:pPr>
        <w:pStyle w:val="Textonotapie"/>
        <w:spacing w:after="0"/>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436EAF" w:rsidRPr="00396C82">
        <w:rPr>
          <w:rFonts w:ascii="Arial" w:hAnsi="Arial" w:cs="Arial"/>
          <w:sz w:val="16"/>
          <w:szCs w:val="16"/>
        </w:rPr>
        <w:t xml:space="preserve">Artículo 41, fracción III, apartado C, primer párrafo, de la </w:t>
      </w:r>
      <w:r w:rsidR="00436EAF" w:rsidRPr="00396C82">
        <w:rPr>
          <w:rFonts w:ascii="Arial" w:hAnsi="Arial" w:cs="Arial"/>
          <w:smallCaps/>
          <w:sz w:val="16"/>
          <w:szCs w:val="16"/>
        </w:rPr>
        <w:t>Constitución Federal.</w:t>
      </w:r>
    </w:p>
  </w:footnote>
  <w:footnote w:id="29">
    <w:p w14:paraId="559E03B5" w14:textId="77FC5A29" w:rsidR="0097435C" w:rsidRPr="00396C82" w:rsidRDefault="0097435C"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w:t>
      </w:r>
      <w:r w:rsidR="003707A4" w:rsidRPr="00396C82">
        <w:rPr>
          <w:rFonts w:ascii="Arial" w:hAnsi="Arial" w:cs="Arial"/>
          <w:sz w:val="16"/>
          <w:szCs w:val="16"/>
        </w:rPr>
        <w:t>s</w:t>
      </w:r>
      <w:r w:rsidRPr="00396C82">
        <w:rPr>
          <w:rFonts w:ascii="Arial" w:hAnsi="Arial" w:cs="Arial"/>
          <w:sz w:val="16"/>
          <w:szCs w:val="16"/>
        </w:rPr>
        <w:t xml:space="preserve"> 160, </w:t>
      </w:r>
      <w:r w:rsidR="00DF3C26" w:rsidRPr="00396C82">
        <w:rPr>
          <w:rFonts w:ascii="Arial" w:hAnsi="Arial" w:cs="Arial"/>
          <w:sz w:val="16"/>
          <w:szCs w:val="16"/>
        </w:rPr>
        <w:t>segundo párrafo</w:t>
      </w:r>
      <w:r w:rsidR="003707A4" w:rsidRPr="00396C82">
        <w:rPr>
          <w:rFonts w:ascii="Arial" w:hAnsi="Arial" w:cs="Arial"/>
          <w:sz w:val="16"/>
          <w:szCs w:val="16"/>
        </w:rPr>
        <w:t>, 162, cuarto párrafo</w:t>
      </w:r>
    </w:p>
  </w:footnote>
  <w:footnote w:id="30">
    <w:p w14:paraId="438D01A4" w14:textId="65076277" w:rsidR="00210F61" w:rsidRPr="00396C82" w:rsidRDefault="00210F61"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 163, fracción VI</w:t>
      </w:r>
    </w:p>
  </w:footnote>
  <w:footnote w:id="31">
    <w:p w14:paraId="01A7E90E" w14:textId="000E7399" w:rsidR="001141D5" w:rsidRPr="00396C82" w:rsidRDefault="001141D5"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De acuerdo con lo dispuesto por los artículos 74</w:t>
      </w:r>
      <w:r w:rsidR="00965E18" w:rsidRPr="00396C82">
        <w:rPr>
          <w:rFonts w:ascii="Arial" w:hAnsi="Arial" w:cs="Arial"/>
          <w:sz w:val="16"/>
          <w:szCs w:val="16"/>
        </w:rPr>
        <w:t>,</w:t>
      </w:r>
      <w:r w:rsidRPr="00396C82">
        <w:rPr>
          <w:rFonts w:ascii="Arial" w:hAnsi="Arial" w:cs="Arial"/>
          <w:sz w:val="16"/>
          <w:szCs w:val="16"/>
        </w:rPr>
        <w:t xml:space="preserve"> 126, segundo párrafo</w:t>
      </w:r>
      <w:r w:rsidR="00965E18" w:rsidRPr="00396C82">
        <w:rPr>
          <w:rFonts w:ascii="Arial" w:hAnsi="Arial" w:cs="Arial"/>
          <w:sz w:val="16"/>
          <w:szCs w:val="16"/>
        </w:rPr>
        <w:t xml:space="preserve"> y 131,</w:t>
      </w:r>
      <w:r w:rsidRPr="00396C82">
        <w:rPr>
          <w:rFonts w:ascii="Arial" w:hAnsi="Arial" w:cs="Arial"/>
          <w:sz w:val="16"/>
          <w:szCs w:val="16"/>
        </w:rPr>
        <w:t xml:space="preserve"> del Código Electoral</w:t>
      </w:r>
    </w:p>
  </w:footnote>
  <w:footnote w:id="32">
    <w:p w14:paraId="14233146" w14:textId="7BEDEE2E" w:rsidR="00C30FC1" w:rsidRPr="00400370" w:rsidRDefault="00C30FC1" w:rsidP="00396C82">
      <w:pPr>
        <w:pStyle w:val="Textonotapie"/>
        <w:rPr>
          <w:rFonts w:ascii="Arial" w:hAnsi="Arial" w:cs="Arial"/>
          <w:sz w:val="16"/>
          <w:szCs w:val="16"/>
          <w:lang w:val="es-MX"/>
        </w:rPr>
      </w:pPr>
      <w:r w:rsidRPr="00400370">
        <w:rPr>
          <w:rStyle w:val="Refdenotaalpie"/>
          <w:rFonts w:ascii="Arial" w:hAnsi="Arial" w:cs="Arial"/>
          <w:sz w:val="16"/>
          <w:szCs w:val="16"/>
        </w:rPr>
        <w:footnoteRef/>
      </w:r>
      <w:r w:rsidRPr="00400370">
        <w:rPr>
          <w:rFonts w:ascii="Arial" w:hAnsi="Arial" w:cs="Arial"/>
          <w:sz w:val="16"/>
          <w:szCs w:val="16"/>
        </w:rPr>
        <w:t xml:space="preserve"> </w:t>
      </w:r>
      <w:r w:rsidRPr="00400370">
        <w:rPr>
          <w:rFonts w:ascii="Arial" w:hAnsi="Arial" w:cs="Arial"/>
          <w:sz w:val="16"/>
          <w:szCs w:val="16"/>
          <w:lang w:val="es-MX"/>
        </w:rPr>
        <w:t>Artículo</w:t>
      </w:r>
      <w:r w:rsidR="005563C5" w:rsidRPr="00400370">
        <w:rPr>
          <w:rFonts w:ascii="Arial" w:hAnsi="Arial" w:cs="Arial"/>
          <w:sz w:val="16"/>
          <w:szCs w:val="16"/>
          <w:lang w:val="es-MX"/>
        </w:rPr>
        <w:t>s</w:t>
      </w:r>
      <w:r w:rsidRPr="00400370">
        <w:rPr>
          <w:rFonts w:ascii="Arial" w:hAnsi="Arial" w:cs="Arial"/>
          <w:sz w:val="16"/>
          <w:szCs w:val="16"/>
          <w:lang w:val="es-MX"/>
        </w:rPr>
        <w:t xml:space="preserve"> 241,</w:t>
      </w:r>
      <w:r w:rsidR="005563C5" w:rsidRPr="00400370">
        <w:rPr>
          <w:rFonts w:ascii="Arial" w:hAnsi="Arial" w:cs="Arial"/>
          <w:sz w:val="16"/>
          <w:szCs w:val="16"/>
          <w:lang w:val="es-MX"/>
        </w:rPr>
        <w:t xml:space="preserve"> 242, 243, 244, 245, 246, 247, 248, 249, 250 y 250 A,</w:t>
      </w:r>
      <w:r w:rsidRPr="00400370">
        <w:rPr>
          <w:rFonts w:ascii="Arial" w:hAnsi="Arial" w:cs="Arial"/>
          <w:sz w:val="16"/>
          <w:szCs w:val="16"/>
          <w:lang w:val="es-MX"/>
        </w:rPr>
        <w:t xml:space="preserve"> del </w:t>
      </w:r>
      <w:r w:rsidRPr="00400370">
        <w:rPr>
          <w:rFonts w:ascii="Arial" w:hAnsi="Arial" w:cs="Arial"/>
          <w:smallCaps/>
          <w:sz w:val="16"/>
          <w:szCs w:val="16"/>
          <w:lang w:val="es-MX"/>
        </w:rPr>
        <w:t>Código Electoral</w:t>
      </w:r>
      <w:r w:rsidRPr="00400370">
        <w:rPr>
          <w:rFonts w:ascii="Arial" w:hAnsi="Arial" w:cs="Arial"/>
          <w:sz w:val="16"/>
          <w:szCs w:val="16"/>
          <w:lang w:val="es-MX"/>
        </w:rPr>
        <w:t>.</w:t>
      </w:r>
    </w:p>
  </w:footnote>
  <w:footnote w:id="33">
    <w:p w14:paraId="2726D97B" w14:textId="71D7512B" w:rsidR="0067085C" w:rsidRPr="00396C82" w:rsidRDefault="0067085C" w:rsidP="00396C82">
      <w:pPr>
        <w:pStyle w:val="Textonotapie"/>
        <w:rPr>
          <w:rFonts w:ascii="Arial" w:hAnsi="Arial" w:cs="Arial"/>
          <w:sz w:val="16"/>
          <w:szCs w:val="16"/>
          <w:lang w:val="es-MX"/>
        </w:rPr>
      </w:pPr>
      <w:r w:rsidRPr="00400370">
        <w:rPr>
          <w:rStyle w:val="Refdenotaalpie"/>
          <w:rFonts w:ascii="Arial" w:hAnsi="Arial" w:cs="Arial"/>
          <w:sz w:val="16"/>
          <w:szCs w:val="16"/>
        </w:rPr>
        <w:footnoteRef/>
      </w:r>
      <w:r w:rsidRPr="00400370">
        <w:rPr>
          <w:rFonts w:ascii="Arial" w:hAnsi="Arial" w:cs="Arial"/>
          <w:sz w:val="16"/>
          <w:szCs w:val="16"/>
        </w:rPr>
        <w:t xml:space="preserve"> </w:t>
      </w:r>
      <w:r w:rsidRPr="00400370">
        <w:rPr>
          <w:rFonts w:ascii="Arial" w:hAnsi="Arial" w:cs="Arial"/>
          <w:sz w:val="16"/>
          <w:szCs w:val="16"/>
          <w:lang w:val="es-MX"/>
        </w:rPr>
        <w:t>Artículo</w:t>
      </w:r>
      <w:r w:rsidR="005563C5" w:rsidRPr="00400370">
        <w:rPr>
          <w:rFonts w:ascii="Arial" w:hAnsi="Arial" w:cs="Arial"/>
          <w:sz w:val="16"/>
          <w:szCs w:val="16"/>
          <w:lang w:val="es-MX"/>
        </w:rPr>
        <w:t>s</w:t>
      </w:r>
      <w:r w:rsidRPr="00400370">
        <w:rPr>
          <w:rFonts w:ascii="Arial" w:hAnsi="Arial" w:cs="Arial"/>
          <w:sz w:val="16"/>
          <w:szCs w:val="16"/>
          <w:lang w:val="es-MX"/>
        </w:rPr>
        <w:t xml:space="preserve"> 252, 258, </w:t>
      </w:r>
      <w:r w:rsidR="00DF23BB" w:rsidRPr="00400370">
        <w:rPr>
          <w:rFonts w:ascii="Arial" w:hAnsi="Arial" w:cs="Arial"/>
          <w:sz w:val="16"/>
          <w:szCs w:val="16"/>
          <w:lang w:val="es-MX"/>
        </w:rPr>
        <w:t>268 y 269</w:t>
      </w:r>
      <w:r w:rsidRPr="00400370">
        <w:rPr>
          <w:rFonts w:ascii="Arial" w:hAnsi="Arial" w:cs="Arial"/>
          <w:sz w:val="16"/>
          <w:szCs w:val="16"/>
          <w:lang w:val="es-MX"/>
        </w:rPr>
        <w:t xml:space="preserve"> del </w:t>
      </w:r>
      <w:r w:rsidRPr="00400370">
        <w:rPr>
          <w:rFonts w:ascii="Arial" w:hAnsi="Arial" w:cs="Arial"/>
          <w:smallCaps/>
          <w:sz w:val="16"/>
          <w:szCs w:val="16"/>
          <w:lang w:val="es-MX"/>
        </w:rPr>
        <w:t>Código Electoral</w:t>
      </w:r>
      <w:r w:rsidRPr="00400370">
        <w:rPr>
          <w:rFonts w:ascii="Arial" w:hAnsi="Arial" w:cs="Arial"/>
          <w:sz w:val="16"/>
          <w:szCs w:val="16"/>
          <w:lang w:val="es-MX"/>
        </w:rPr>
        <w:t>.</w:t>
      </w:r>
    </w:p>
  </w:footnote>
  <w:footnote w:id="34">
    <w:p w14:paraId="472683A0" w14:textId="56A42217" w:rsidR="0088796D" w:rsidRPr="00396C82" w:rsidRDefault="0088796D"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 1790, primer párrafo, del Código Civil</w:t>
      </w:r>
    </w:p>
  </w:footnote>
  <w:footnote w:id="35">
    <w:p w14:paraId="21CD1BBB" w14:textId="1E76D0A2" w:rsidR="00350074" w:rsidRPr="00396C82" w:rsidRDefault="00350074"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Artículo 1790, quinto párrafo, del Código Civil</w:t>
      </w:r>
    </w:p>
  </w:footnote>
  <w:footnote w:id="36">
    <w:p w14:paraId="63C8DFA7" w14:textId="58077551" w:rsidR="006E3B86" w:rsidRPr="00396C82" w:rsidRDefault="006E3B86"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BE5AC3" w:rsidRPr="00396C82">
        <w:rPr>
          <w:rFonts w:ascii="Arial" w:hAnsi="Arial" w:cs="Arial"/>
          <w:sz w:val="16"/>
          <w:szCs w:val="16"/>
        </w:rPr>
        <w:t xml:space="preserve">SUP-JDC-79/2008, así como la Jurisprudencia 20/2010 de rubro </w:t>
      </w:r>
      <w:r w:rsidR="00BE5AC3" w:rsidRPr="00396C82">
        <w:rPr>
          <w:rFonts w:ascii="Arial" w:hAnsi="Arial" w:cs="Arial"/>
          <w:b/>
          <w:bCs/>
          <w:i/>
          <w:iCs/>
          <w:sz w:val="16"/>
          <w:szCs w:val="16"/>
        </w:rPr>
        <w:t>DERECHO POLÍTICO ELECTORAL A SER VOTADO. INCLUYE EL DERECHO A OCUPAR Y DESEMPEÑAR EL CARGO</w:t>
      </w:r>
    </w:p>
  </w:footnote>
  <w:footnote w:id="37">
    <w:p w14:paraId="2D29A3D5" w14:textId="355C6AE5" w:rsidR="00F91779" w:rsidRPr="00396C82" w:rsidRDefault="00F91779"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caps/>
          <w:color w:val="000000"/>
          <w:sz w:val="16"/>
          <w:szCs w:val="16"/>
        </w:rPr>
        <w:t>SUP-JDC-67/2010</w:t>
      </w:r>
    </w:p>
  </w:footnote>
  <w:footnote w:id="38">
    <w:p w14:paraId="5BC20508" w14:textId="66E3EBEA" w:rsidR="000B18BC" w:rsidRPr="00396C82" w:rsidRDefault="000B18BC"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Tesis XXVI/99 de rubro </w:t>
      </w:r>
      <w:r w:rsidRPr="00396C82">
        <w:rPr>
          <w:rFonts w:ascii="Arial" w:hAnsi="Arial" w:cs="Arial"/>
          <w:b/>
          <w:bCs/>
          <w:i/>
          <w:iCs/>
          <w:sz w:val="16"/>
          <w:szCs w:val="16"/>
        </w:rPr>
        <w:t>EXHAUSTIVIDAD, MODO DE CUMPLIR ESTE PRINCIPIO CUANDO SE CONSIDEREN INSATISFECHAS FORMALIDADES ESENCIALES</w:t>
      </w:r>
    </w:p>
  </w:footnote>
  <w:footnote w:id="39">
    <w:p w14:paraId="167012BB" w14:textId="56707CF0" w:rsidR="007A3563" w:rsidRPr="00396C82" w:rsidRDefault="007A3563" w:rsidP="00396C82">
      <w:pPr>
        <w:pStyle w:val="Textonotapie"/>
        <w:spacing w:after="0"/>
        <w:jc w:val="both"/>
        <w:rPr>
          <w:rFonts w:ascii="Arial" w:hAnsi="Arial" w:cs="Arial"/>
          <w:sz w:val="16"/>
          <w:szCs w:val="16"/>
        </w:rPr>
      </w:pPr>
      <w:r w:rsidRPr="00396C82">
        <w:rPr>
          <w:rStyle w:val="Refdenotaalpie"/>
          <w:rFonts w:ascii="Arial" w:hAnsi="Arial" w:cs="Arial"/>
          <w:sz w:val="16"/>
          <w:szCs w:val="16"/>
        </w:rPr>
        <w:footnoteRef/>
      </w:r>
      <w:r w:rsidRPr="00396C82">
        <w:rPr>
          <w:rFonts w:ascii="Arial" w:hAnsi="Arial" w:cs="Arial"/>
          <w:sz w:val="16"/>
          <w:szCs w:val="16"/>
        </w:rPr>
        <w:t xml:space="preserve"> </w:t>
      </w:r>
      <w:r w:rsidR="00BA3B96" w:rsidRPr="00396C82">
        <w:rPr>
          <w:rFonts w:ascii="Arial" w:hAnsi="Arial" w:cs="Arial"/>
          <w:sz w:val="16"/>
          <w:szCs w:val="16"/>
        </w:rPr>
        <w:t xml:space="preserve">Ver sentencia </w:t>
      </w:r>
      <w:r w:rsidRPr="00396C82">
        <w:rPr>
          <w:rFonts w:ascii="Arial" w:hAnsi="Arial" w:cs="Arial"/>
          <w:sz w:val="16"/>
          <w:szCs w:val="16"/>
        </w:rPr>
        <w:t>SUP-JRC-199/99</w:t>
      </w:r>
      <w:r w:rsidR="00BA3B96" w:rsidRPr="00396C82">
        <w:rPr>
          <w:rFonts w:ascii="Arial" w:hAnsi="Arial" w:cs="Arial"/>
          <w:sz w:val="16"/>
          <w:szCs w:val="16"/>
        </w:rPr>
        <w:t>.</w:t>
      </w:r>
    </w:p>
  </w:footnote>
  <w:footnote w:id="40">
    <w:p w14:paraId="317EAC05" w14:textId="77777777" w:rsidR="00C9083E" w:rsidRPr="00396C82" w:rsidRDefault="00C9083E"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w:t>
      </w:r>
      <w:r w:rsidRPr="00396C82">
        <w:rPr>
          <w:rFonts w:ascii="Arial" w:hAnsi="Arial" w:cs="Arial"/>
          <w:sz w:val="16"/>
          <w:szCs w:val="16"/>
          <w:lang w:val="es-MX"/>
        </w:rPr>
        <w:t>“</w:t>
      </w:r>
      <w:r w:rsidRPr="00396C82">
        <w:rPr>
          <w:rFonts w:ascii="Arial" w:hAnsi="Arial" w:cs="Arial"/>
          <w:i/>
          <w:sz w:val="16"/>
          <w:szCs w:val="16"/>
        </w:rPr>
        <w:t>Apartado C. En la propaganda política o electoral que difundan los partidos y candidatos deberán abstenerse de expresiones que calumnien a las personas.</w:t>
      </w:r>
      <w:r w:rsidRPr="00396C82">
        <w:rPr>
          <w:rFonts w:ascii="Arial" w:hAnsi="Arial" w:cs="Arial"/>
          <w:sz w:val="16"/>
          <w:szCs w:val="16"/>
          <w:lang w:val="es-MX"/>
        </w:rPr>
        <w:t>”</w:t>
      </w:r>
    </w:p>
  </w:footnote>
  <w:footnote w:id="41">
    <w:p w14:paraId="482BD494" w14:textId="2FF469DD" w:rsidR="001242BE" w:rsidRPr="00396C82" w:rsidRDefault="001242BE" w:rsidP="00396C82">
      <w:pPr>
        <w:pStyle w:val="Textonotapie"/>
        <w:spacing w:after="0"/>
        <w:jc w:val="both"/>
        <w:rPr>
          <w:rFonts w:ascii="Arial" w:hAnsi="Arial" w:cs="Arial"/>
          <w:sz w:val="16"/>
          <w:szCs w:val="16"/>
          <w:lang w:val="es-MX"/>
        </w:rPr>
      </w:pPr>
      <w:r w:rsidRPr="008D61FF">
        <w:rPr>
          <w:rStyle w:val="Refdenotaalpie"/>
          <w:rFonts w:ascii="Arial" w:hAnsi="Arial" w:cs="Arial"/>
          <w:sz w:val="16"/>
          <w:szCs w:val="16"/>
        </w:rPr>
        <w:footnoteRef/>
      </w:r>
      <w:r w:rsidRPr="008D61FF">
        <w:rPr>
          <w:rFonts w:ascii="Arial" w:hAnsi="Arial" w:cs="Arial"/>
          <w:sz w:val="16"/>
          <w:szCs w:val="16"/>
        </w:rPr>
        <w:t xml:space="preserve"> </w:t>
      </w:r>
      <w:r w:rsidRPr="008D61FF">
        <w:rPr>
          <w:rFonts w:ascii="Arial" w:hAnsi="Arial" w:cs="Arial"/>
          <w:sz w:val="16"/>
          <w:szCs w:val="16"/>
          <w:lang w:val="es-MX"/>
        </w:rPr>
        <w:t xml:space="preserve">El Proceso Electoral Local inicia </w:t>
      </w:r>
      <w:r w:rsidR="00335B5B" w:rsidRPr="008D61FF">
        <w:rPr>
          <w:rFonts w:ascii="Arial" w:hAnsi="Arial" w:cs="Arial"/>
          <w:sz w:val="16"/>
          <w:szCs w:val="16"/>
          <w:lang w:val="es-MX"/>
        </w:rPr>
        <w:t xml:space="preserve">con la sesión de instalación que celebre el Consejo dentro de la primera semana del </w:t>
      </w:r>
      <w:r w:rsidR="00424EA7" w:rsidRPr="008D61FF">
        <w:rPr>
          <w:rFonts w:ascii="Arial" w:hAnsi="Arial" w:cs="Arial"/>
          <w:sz w:val="16"/>
          <w:szCs w:val="16"/>
          <w:lang w:val="es-MX"/>
        </w:rPr>
        <w:t xml:space="preserve">próximo </w:t>
      </w:r>
      <w:r w:rsidR="00335B5B" w:rsidRPr="008D61FF">
        <w:rPr>
          <w:rFonts w:ascii="Arial" w:hAnsi="Arial" w:cs="Arial"/>
          <w:sz w:val="16"/>
          <w:szCs w:val="16"/>
          <w:lang w:val="es-MX"/>
        </w:rPr>
        <w:t>mes de octubre</w:t>
      </w:r>
      <w:r w:rsidR="00424EA7" w:rsidRPr="008D61FF">
        <w:rPr>
          <w:rFonts w:ascii="Arial" w:hAnsi="Arial" w:cs="Arial"/>
          <w:sz w:val="16"/>
          <w:szCs w:val="16"/>
          <w:lang w:val="es-MX"/>
        </w:rPr>
        <w:t xml:space="preserve">, </w:t>
      </w:r>
      <w:r w:rsidRPr="008D61FF">
        <w:rPr>
          <w:rFonts w:ascii="Arial" w:hAnsi="Arial" w:cs="Arial"/>
          <w:sz w:val="16"/>
          <w:szCs w:val="16"/>
          <w:lang w:val="es-MX"/>
        </w:rPr>
        <w:t>conforme a</w:t>
      </w:r>
      <w:r w:rsidR="00424EA7" w:rsidRPr="008D61FF">
        <w:rPr>
          <w:rFonts w:ascii="Arial" w:hAnsi="Arial" w:cs="Arial"/>
          <w:sz w:val="16"/>
          <w:szCs w:val="16"/>
          <w:lang w:val="es-MX"/>
        </w:rPr>
        <w:t xml:space="preserve"> </w:t>
      </w:r>
      <w:r w:rsidR="00335B5B" w:rsidRPr="008D61FF">
        <w:rPr>
          <w:rFonts w:ascii="Arial" w:hAnsi="Arial" w:cs="Arial"/>
          <w:sz w:val="16"/>
          <w:szCs w:val="16"/>
          <w:lang w:val="es-MX"/>
        </w:rPr>
        <w:t>l</w:t>
      </w:r>
      <w:r w:rsidR="00424EA7" w:rsidRPr="008D61FF">
        <w:rPr>
          <w:rFonts w:ascii="Arial" w:hAnsi="Arial" w:cs="Arial"/>
          <w:sz w:val="16"/>
          <w:szCs w:val="16"/>
          <w:lang w:val="es-MX"/>
        </w:rPr>
        <w:t>o establecido en el</w:t>
      </w:r>
      <w:r w:rsidR="00335B5B" w:rsidRPr="008D61FF">
        <w:rPr>
          <w:rFonts w:ascii="Arial" w:hAnsi="Arial" w:cs="Arial"/>
          <w:sz w:val="16"/>
          <w:szCs w:val="16"/>
          <w:lang w:val="es-MX"/>
        </w:rPr>
        <w:t xml:space="preserve"> artículo 126 </w:t>
      </w:r>
      <w:r w:rsidR="0082798F" w:rsidRPr="008D61FF">
        <w:rPr>
          <w:rFonts w:ascii="Arial" w:hAnsi="Arial" w:cs="Arial"/>
          <w:sz w:val="16"/>
          <w:szCs w:val="16"/>
          <w:lang w:val="es-MX"/>
        </w:rPr>
        <w:t>segundo párrafo</w:t>
      </w:r>
      <w:r w:rsidR="00965E18" w:rsidRPr="008D61FF">
        <w:rPr>
          <w:rFonts w:ascii="Arial" w:hAnsi="Arial" w:cs="Arial"/>
          <w:sz w:val="16"/>
          <w:szCs w:val="16"/>
          <w:lang w:val="es-MX"/>
        </w:rPr>
        <w:t xml:space="preserve"> y 131,</w:t>
      </w:r>
      <w:r w:rsidR="0082798F" w:rsidRPr="008D61FF">
        <w:rPr>
          <w:rFonts w:ascii="Arial" w:hAnsi="Arial" w:cs="Arial"/>
          <w:sz w:val="16"/>
          <w:szCs w:val="16"/>
          <w:lang w:val="es-MX"/>
        </w:rPr>
        <w:t xml:space="preserve"> </w:t>
      </w:r>
      <w:r w:rsidR="00335B5B" w:rsidRPr="008D61FF">
        <w:rPr>
          <w:rFonts w:ascii="Arial" w:hAnsi="Arial" w:cs="Arial"/>
          <w:sz w:val="16"/>
          <w:szCs w:val="16"/>
          <w:lang w:val="es-MX"/>
        </w:rPr>
        <w:t xml:space="preserve">del </w:t>
      </w:r>
      <w:r w:rsidR="00335B5B" w:rsidRPr="008D61FF">
        <w:rPr>
          <w:rFonts w:ascii="Arial" w:hAnsi="Arial" w:cs="Arial"/>
          <w:smallCaps/>
          <w:sz w:val="16"/>
          <w:szCs w:val="16"/>
          <w:lang w:val="es-MX"/>
        </w:rPr>
        <w:t>Código Electoral</w:t>
      </w:r>
      <w:r w:rsidRPr="008D61FF">
        <w:rPr>
          <w:rFonts w:ascii="Arial" w:hAnsi="Arial" w:cs="Arial"/>
          <w:smallCaps/>
          <w:sz w:val="16"/>
          <w:szCs w:val="16"/>
          <w:lang w:val="es-MX"/>
        </w:rPr>
        <w:t>.</w:t>
      </w:r>
    </w:p>
  </w:footnote>
  <w:footnote w:id="42">
    <w:p w14:paraId="53C21CBB" w14:textId="2BFB36B9" w:rsidR="001242BE" w:rsidRPr="00396C82" w:rsidRDefault="001242BE" w:rsidP="00396C82">
      <w:pPr>
        <w:pStyle w:val="Textonotapie"/>
        <w:spacing w:after="0"/>
        <w:jc w:val="both"/>
        <w:rPr>
          <w:rFonts w:ascii="Arial" w:hAnsi="Arial" w:cs="Arial"/>
          <w:sz w:val="16"/>
          <w:szCs w:val="16"/>
          <w:lang w:val="es-MX"/>
        </w:rPr>
      </w:pPr>
      <w:r w:rsidRPr="00396C82">
        <w:rPr>
          <w:rStyle w:val="Refdenotaalpie"/>
          <w:rFonts w:ascii="Arial" w:hAnsi="Arial" w:cs="Arial"/>
          <w:sz w:val="16"/>
          <w:szCs w:val="16"/>
        </w:rPr>
        <w:footnoteRef/>
      </w:r>
      <w:r w:rsidRPr="00396C82">
        <w:rPr>
          <w:rFonts w:ascii="Arial" w:hAnsi="Arial" w:cs="Arial"/>
          <w:sz w:val="16"/>
          <w:szCs w:val="16"/>
        </w:rPr>
        <w:t xml:space="preserve"> SUP-REP-155/2018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44CA887E" w:rsidR="00E95E18" w:rsidRDefault="00337B4F" w:rsidP="0064145F">
    <w:pPr>
      <w:pStyle w:val="Encabezado"/>
      <w:tabs>
        <w:tab w:val="clear" w:pos="4252"/>
        <w:tab w:val="left" w:pos="5954"/>
      </w:tabs>
      <w:ind w:right="-6"/>
      <w:jc w:val="right"/>
      <w:rPr>
        <w:rFonts w:ascii="Univers" w:hAnsi="Univers" w:cs="Courier New"/>
        <w:b/>
        <w:sz w:val="28"/>
        <w:szCs w:val="28"/>
      </w:rPr>
    </w:pPr>
    <w:r>
      <w:rPr>
        <w:noProof/>
      </w:rPr>
      <w:pict w14:anchorId="3E7FB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31938" o:spid="_x0000_s1026" type="#_x0000_t136" style="position:absolute;left:0;text-align:left;margin-left:0;margin-top:0;width:487.9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E95E18" w:rsidRDefault="00337B4F" w:rsidP="0064145F">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E95E18"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E95E18"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E95E18" w:rsidRPr="00E119AE" w:rsidRDefault="009C1068" w:rsidP="0064145F">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7D9CEC49" w:rsidR="00E95E18" w:rsidRDefault="00337B4F" w:rsidP="0064145F">
    <w:pPr>
      <w:pStyle w:val="Encabezado"/>
      <w:tabs>
        <w:tab w:val="clear" w:pos="4252"/>
        <w:tab w:val="left" w:pos="2655"/>
        <w:tab w:val="left" w:pos="5954"/>
      </w:tabs>
      <w:ind w:right="-6"/>
      <w:rPr>
        <w:rFonts w:ascii="Univers" w:hAnsi="Univers" w:cs="Arial"/>
        <w:b/>
        <w:sz w:val="28"/>
        <w:szCs w:val="28"/>
        <w:lang w:val="es-MX"/>
      </w:rPr>
    </w:pPr>
    <w:r>
      <w:rPr>
        <w:noProof/>
      </w:rPr>
      <w:pict w14:anchorId="5427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31939" o:spid="_x0000_s1027" type="#_x0000_t136" style="position:absolute;margin-left:0;margin-top:0;width:487.95pt;height:75.05pt;rotation:315;z-index:-25164595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557D8">
      <w:rPr>
        <w:noProof/>
        <w:lang w:val="es-MX" w:eastAsia="es-MX"/>
      </w:rPr>
      <w:drawing>
        <wp:anchor distT="0" distB="0" distL="0" distR="0" simplePos="0" relativeHeight="251664384" behindDoc="0" locked="0" layoutInCell="1" allowOverlap="1" wp14:anchorId="7195D2A7" wp14:editId="3A105449">
          <wp:simplePos x="0" y="0"/>
          <wp:positionH relativeFrom="margin">
            <wp:posOffset>284785</wp:posOffset>
          </wp:positionH>
          <wp:positionV relativeFrom="topMargin">
            <wp:posOffset>433045</wp:posOffset>
          </wp:positionV>
          <wp:extent cx="1176907" cy="1402079"/>
          <wp:effectExtent l="0" t="0" r="4445" b="8255"/>
          <wp:wrapNone/>
          <wp:docPr id="205415824" name="Imagen 20541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58749EEE" w:rsidR="00E95E18" w:rsidRDefault="00337B4F" w:rsidP="0064145F">
    <w:pPr>
      <w:pStyle w:val="Encabezado"/>
      <w:tabs>
        <w:tab w:val="clear" w:pos="4252"/>
        <w:tab w:val="left" w:pos="5954"/>
      </w:tabs>
      <w:ind w:right="-6"/>
      <w:jc w:val="right"/>
      <w:rPr>
        <w:rFonts w:ascii="Univers" w:hAnsi="Univers" w:cs="Arial"/>
        <w:b/>
        <w:sz w:val="28"/>
        <w:szCs w:val="28"/>
        <w:lang w:val="es-MX"/>
      </w:rPr>
    </w:pPr>
    <w:sdt>
      <w:sdtPr>
        <w:rPr>
          <w:rFonts w:ascii="Univers" w:hAnsi="Univers" w:cs="Arial"/>
          <w:b/>
          <w:sz w:val="28"/>
          <w:szCs w:val="28"/>
          <w:lang w:val="es-MX"/>
        </w:rPr>
        <w:id w:val="-290443122"/>
        <w:docPartObj>
          <w:docPartGallery w:val="Page Numbers (Margins)"/>
          <w:docPartUnique/>
        </w:docPartObj>
      </w:sdtPr>
      <w:sdtEndPr/>
      <w:sdtContent>
        <w:r w:rsidR="009C1068"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E95E18"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163F2" w:rsidRPr="003163F2">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E95E18"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163F2" w:rsidRPr="003163F2">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0265AA8F" w:rsidR="00E95E18" w:rsidRDefault="009C1068" w:rsidP="0064145F">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9570B2">
      <w:rPr>
        <w:rFonts w:ascii="Verdana" w:hAnsi="Verdana" w:cs="Courier New"/>
        <w:b/>
        <w:sz w:val="22"/>
        <w:szCs w:val="22"/>
      </w:rPr>
      <w:t>RAP</w:t>
    </w:r>
    <w:r w:rsidRPr="003571CD">
      <w:rPr>
        <w:rFonts w:ascii="Verdana" w:hAnsi="Verdana" w:cs="Courier New"/>
        <w:b/>
        <w:sz w:val="22"/>
        <w:szCs w:val="22"/>
      </w:rPr>
      <w:t>-00</w:t>
    </w:r>
    <w:r w:rsidR="00AF2130">
      <w:rPr>
        <w:rFonts w:ascii="Verdana" w:hAnsi="Verdana" w:cs="Courier New"/>
        <w:b/>
        <w:sz w:val="22"/>
        <w:szCs w:val="22"/>
      </w:rPr>
      <w:t>8</w:t>
    </w:r>
    <w:r w:rsidRPr="003571CD">
      <w:rPr>
        <w:rFonts w:ascii="Verdana" w:hAnsi="Verdana" w:cs="Courier New"/>
        <w:b/>
        <w:sz w:val="22"/>
        <w:szCs w:val="22"/>
      </w:rPr>
      <w:t>/2023</w:t>
    </w:r>
  </w:p>
  <w:p w14:paraId="7131B6B4" w14:textId="77777777" w:rsidR="00E95E18" w:rsidRDefault="00E95E18" w:rsidP="0064145F">
    <w:pPr>
      <w:pStyle w:val="Encabezado"/>
      <w:tabs>
        <w:tab w:val="clear" w:pos="4252"/>
        <w:tab w:val="left" w:pos="5954"/>
      </w:tabs>
      <w:ind w:right="-6"/>
      <w:jc w:val="right"/>
      <w:rPr>
        <w:rFonts w:ascii="Verdana" w:hAnsi="Verdana" w:cs="Courier New"/>
        <w:b/>
        <w:sz w:val="22"/>
        <w:szCs w:val="22"/>
      </w:rPr>
    </w:pPr>
  </w:p>
  <w:p w14:paraId="1B3AF9ED" w14:textId="77777777" w:rsidR="00E95E18" w:rsidRPr="00BE3C4D" w:rsidRDefault="00E95E18" w:rsidP="0064145F">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77B" w14:textId="600A9CF8" w:rsidR="00E95E18" w:rsidRDefault="00337B4F" w:rsidP="009557D8">
    <w:pPr>
      <w:pStyle w:val="Encabezado"/>
      <w:ind w:left="-567"/>
      <w:jc w:val="center"/>
      <w:rPr>
        <w:rFonts w:ascii="Verdana" w:hAnsi="Verdana"/>
        <w:b/>
        <w:lang w:val="es-MX"/>
      </w:rPr>
    </w:pPr>
    <w:r>
      <w:rPr>
        <w:noProof/>
      </w:rPr>
      <w:pict w14:anchorId="57E0A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31937" o:spid="_x0000_s1025" type="#_x0000_t136" style="position:absolute;left:0;text-align:left;margin-left:0;margin-top:0;width:487.9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557D8">
      <w:rPr>
        <w:noProof/>
        <w:lang w:val="es-MX" w:eastAsia="es-MX"/>
      </w:rPr>
      <w:drawing>
        <wp:anchor distT="0" distB="0" distL="0" distR="0" simplePos="0" relativeHeight="251662336" behindDoc="0" locked="0" layoutInCell="1" allowOverlap="1" wp14:anchorId="60C9F7A9" wp14:editId="68DEECD8">
          <wp:simplePos x="0" y="0"/>
          <wp:positionH relativeFrom="margin">
            <wp:posOffset>-958291</wp:posOffset>
          </wp:positionH>
          <wp:positionV relativeFrom="topMargin">
            <wp:posOffset>398374</wp:posOffset>
          </wp:positionV>
          <wp:extent cx="1176907" cy="1402079"/>
          <wp:effectExtent l="0" t="0" r="4445" b="8255"/>
          <wp:wrapNone/>
          <wp:docPr id="1667093921" name="Imagen 166709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BB"/>
    <w:multiLevelType w:val="hybridMultilevel"/>
    <w:tmpl w:val="9B2666FC"/>
    <w:lvl w:ilvl="0" w:tplc="EF6487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061B7"/>
    <w:multiLevelType w:val="multilevel"/>
    <w:tmpl w:val="C79C3D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A1087"/>
    <w:multiLevelType w:val="hybridMultilevel"/>
    <w:tmpl w:val="9F1A2CB2"/>
    <w:lvl w:ilvl="0" w:tplc="FFFFFFFF">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040FB"/>
    <w:multiLevelType w:val="hybridMultilevel"/>
    <w:tmpl w:val="55C851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C74FD"/>
    <w:multiLevelType w:val="hybridMultilevel"/>
    <w:tmpl w:val="CD1C44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D5C25C4"/>
    <w:multiLevelType w:val="hybridMultilevel"/>
    <w:tmpl w:val="72663178"/>
    <w:lvl w:ilvl="0" w:tplc="3068703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86A7D"/>
    <w:multiLevelType w:val="hybridMultilevel"/>
    <w:tmpl w:val="EDFED6E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2B0DDE"/>
    <w:multiLevelType w:val="hybridMultilevel"/>
    <w:tmpl w:val="A5925AB2"/>
    <w:lvl w:ilvl="0" w:tplc="E47893C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F352C"/>
    <w:multiLevelType w:val="hybridMultilevel"/>
    <w:tmpl w:val="3512835E"/>
    <w:lvl w:ilvl="0" w:tplc="039CD2EA">
      <w:start w:val="1"/>
      <w:numFmt w:val="decimal"/>
      <w:lvlText w:val="%1."/>
      <w:lvlJc w:val="left"/>
      <w:pPr>
        <w:ind w:left="720" w:hanging="360"/>
      </w:pPr>
      <w:rPr>
        <w:b w:val="0"/>
        <w:bCs w:val="0"/>
        <w:sz w:val="18"/>
        <w:szCs w:val="18"/>
      </w:rPr>
    </w:lvl>
    <w:lvl w:ilvl="1" w:tplc="F1423C02">
      <w:start w:val="1"/>
      <w:numFmt w:val="upperRoman"/>
      <w:lvlText w:val="%2."/>
      <w:lvlJc w:val="left"/>
      <w:pPr>
        <w:ind w:left="1800" w:hanging="720"/>
      </w:pPr>
      <w:rPr>
        <w:b/>
        <w:bCs w:val="0"/>
      </w:rPr>
    </w:lvl>
    <w:lvl w:ilvl="2" w:tplc="18EA06BC">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85E126D"/>
    <w:multiLevelType w:val="hybridMultilevel"/>
    <w:tmpl w:val="53FEA818"/>
    <w:lvl w:ilvl="0" w:tplc="C63699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6093C"/>
    <w:multiLevelType w:val="hybridMultilevel"/>
    <w:tmpl w:val="0D2C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6A084E"/>
    <w:multiLevelType w:val="hybridMultilevel"/>
    <w:tmpl w:val="CB5AB1D8"/>
    <w:lvl w:ilvl="0" w:tplc="F3F8175E">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745926"/>
    <w:multiLevelType w:val="hybridMultilevel"/>
    <w:tmpl w:val="A33481AE"/>
    <w:lvl w:ilvl="0" w:tplc="7F6CB0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947F4B"/>
    <w:multiLevelType w:val="hybridMultilevel"/>
    <w:tmpl w:val="DDF21980"/>
    <w:lvl w:ilvl="0" w:tplc="E47893C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BD591B"/>
    <w:multiLevelType w:val="hybridMultilevel"/>
    <w:tmpl w:val="E7ECFFF2"/>
    <w:lvl w:ilvl="0" w:tplc="96B05D1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226C8A"/>
    <w:multiLevelType w:val="hybridMultilevel"/>
    <w:tmpl w:val="5FFA7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D32B25"/>
    <w:multiLevelType w:val="multilevel"/>
    <w:tmpl w:val="CB4EE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23435D"/>
    <w:multiLevelType w:val="multilevel"/>
    <w:tmpl w:val="0778FB78"/>
    <w:lvl w:ilvl="0">
      <w:start w:val="1"/>
      <w:numFmt w:val="decimal"/>
      <w:lvlText w:val="%1."/>
      <w:lvlJc w:val="left"/>
      <w:pPr>
        <w:ind w:left="720" w:hanging="360"/>
      </w:pPr>
      <w:rPr>
        <w:rFonts w:ascii="Arial" w:eastAsia="Arial" w:hAnsi="Arial" w:cs="Arial"/>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401F01"/>
    <w:multiLevelType w:val="hybridMultilevel"/>
    <w:tmpl w:val="E6644A82"/>
    <w:lvl w:ilvl="0" w:tplc="0DB068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AB1DCD"/>
    <w:multiLevelType w:val="hybridMultilevel"/>
    <w:tmpl w:val="5FF4AF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F265E8"/>
    <w:multiLevelType w:val="hybridMultilevel"/>
    <w:tmpl w:val="EDFED6E2"/>
    <w:lvl w:ilvl="0" w:tplc="321244F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A4514B"/>
    <w:multiLevelType w:val="hybridMultilevel"/>
    <w:tmpl w:val="230606C6"/>
    <w:lvl w:ilvl="0" w:tplc="74F675AC">
      <w:start w:val="1"/>
      <w:numFmt w:val="upperRoman"/>
      <w:lvlText w:val="%1."/>
      <w:lvlJc w:val="right"/>
      <w:pPr>
        <w:ind w:left="720" w:hanging="360"/>
      </w:pPr>
      <w:rPr>
        <w:b/>
        <w:bCs/>
      </w:rPr>
    </w:lvl>
    <w:lvl w:ilvl="1" w:tplc="3FAC2C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E752B"/>
    <w:multiLevelType w:val="hybridMultilevel"/>
    <w:tmpl w:val="88161B22"/>
    <w:lvl w:ilvl="0" w:tplc="56D22F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D83E56"/>
    <w:multiLevelType w:val="hybridMultilevel"/>
    <w:tmpl w:val="B57AA6D2"/>
    <w:lvl w:ilvl="0" w:tplc="FFFFFFFF">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947492"/>
    <w:multiLevelType w:val="hybridMultilevel"/>
    <w:tmpl w:val="196A3CD4"/>
    <w:lvl w:ilvl="0" w:tplc="204089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C39A4"/>
    <w:multiLevelType w:val="multilevel"/>
    <w:tmpl w:val="08D40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E80870"/>
    <w:multiLevelType w:val="hybridMultilevel"/>
    <w:tmpl w:val="F5CADF52"/>
    <w:lvl w:ilvl="0" w:tplc="E4F674A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0C623E"/>
    <w:multiLevelType w:val="hybridMultilevel"/>
    <w:tmpl w:val="84F06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150A35"/>
    <w:multiLevelType w:val="hybridMultilevel"/>
    <w:tmpl w:val="CC22BC00"/>
    <w:lvl w:ilvl="0" w:tplc="2546703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50049"/>
    <w:multiLevelType w:val="hybridMultilevel"/>
    <w:tmpl w:val="31D8B772"/>
    <w:lvl w:ilvl="0" w:tplc="14543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246129"/>
    <w:multiLevelType w:val="multilevel"/>
    <w:tmpl w:val="4F943B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9B47FA"/>
    <w:multiLevelType w:val="hybridMultilevel"/>
    <w:tmpl w:val="5B5643EA"/>
    <w:lvl w:ilvl="0" w:tplc="99A83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022F4"/>
    <w:multiLevelType w:val="multilevel"/>
    <w:tmpl w:val="2458C640"/>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4" w15:restartNumberingAfterBreak="0">
    <w:nsid w:val="68E736ED"/>
    <w:multiLevelType w:val="hybridMultilevel"/>
    <w:tmpl w:val="41A4B8C4"/>
    <w:lvl w:ilvl="0" w:tplc="54501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A47FA8"/>
    <w:multiLevelType w:val="hybridMultilevel"/>
    <w:tmpl w:val="AF641AFA"/>
    <w:lvl w:ilvl="0" w:tplc="FF90DC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99235B"/>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2E0776"/>
    <w:multiLevelType w:val="hybridMultilevel"/>
    <w:tmpl w:val="F5FC6D82"/>
    <w:lvl w:ilvl="0" w:tplc="B4BAB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782ED9"/>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CD3F1A"/>
    <w:multiLevelType w:val="hybridMultilevel"/>
    <w:tmpl w:val="1A4409E4"/>
    <w:lvl w:ilvl="0" w:tplc="35708BEA">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5E710C"/>
    <w:multiLevelType w:val="hybridMultilevel"/>
    <w:tmpl w:val="C1684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10032"/>
    <w:multiLevelType w:val="hybridMultilevel"/>
    <w:tmpl w:val="809AFF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C2357D"/>
    <w:multiLevelType w:val="hybridMultilevel"/>
    <w:tmpl w:val="92C059D2"/>
    <w:lvl w:ilvl="0" w:tplc="57665B64">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C62B1"/>
    <w:multiLevelType w:val="multilevel"/>
    <w:tmpl w:val="E716E162"/>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807163076">
    <w:abstractNumId w:val="29"/>
  </w:num>
  <w:num w:numId="2" w16cid:durableId="315690915">
    <w:abstractNumId w:val="13"/>
  </w:num>
  <w:num w:numId="3" w16cid:durableId="1811553243">
    <w:abstractNumId w:val="11"/>
  </w:num>
  <w:num w:numId="4" w16cid:durableId="1926264972">
    <w:abstractNumId w:val="22"/>
  </w:num>
  <w:num w:numId="5" w16cid:durableId="1678730516">
    <w:abstractNumId w:val="21"/>
  </w:num>
  <w:num w:numId="6" w16cid:durableId="1114446699">
    <w:abstractNumId w:val="43"/>
  </w:num>
  <w:num w:numId="7" w16cid:durableId="65080368">
    <w:abstractNumId w:val="16"/>
  </w:num>
  <w:num w:numId="8" w16cid:durableId="724916612">
    <w:abstractNumId w:val="25"/>
  </w:num>
  <w:num w:numId="9" w16cid:durableId="759064887">
    <w:abstractNumId w:val="20"/>
  </w:num>
  <w:num w:numId="10" w16cid:durableId="1763642990">
    <w:abstractNumId w:val="15"/>
  </w:num>
  <w:num w:numId="11" w16cid:durableId="1825782445">
    <w:abstractNumId w:val="33"/>
  </w:num>
  <w:num w:numId="12" w16cid:durableId="940451478">
    <w:abstractNumId w:val="6"/>
  </w:num>
  <w:num w:numId="13" w16cid:durableId="481190757">
    <w:abstractNumId w:val="42"/>
  </w:num>
  <w:num w:numId="14" w16cid:durableId="1871724777">
    <w:abstractNumId w:val="28"/>
  </w:num>
  <w:num w:numId="15" w16cid:durableId="887179777">
    <w:abstractNumId w:val="35"/>
  </w:num>
  <w:num w:numId="16" w16cid:durableId="885457536">
    <w:abstractNumId w:val="12"/>
  </w:num>
  <w:num w:numId="17" w16cid:durableId="1294098923">
    <w:abstractNumId w:val="37"/>
  </w:num>
  <w:num w:numId="18" w16cid:durableId="1349672431">
    <w:abstractNumId w:val="36"/>
  </w:num>
  <w:num w:numId="19" w16cid:durableId="2104759752">
    <w:abstractNumId w:val="38"/>
  </w:num>
  <w:num w:numId="20" w16cid:durableId="111441939">
    <w:abstractNumId w:val="5"/>
  </w:num>
  <w:num w:numId="21" w16cid:durableId="2138637930">
    <w:abstractNumId w:val="27"/>
  </w:num>
  <w:num w:numId="22" w16cid:durableId="7469968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300502">
    <w:abstractNumId w:val="32"/>
  </w:num>
  <w:num w:numId="24" w16cid:durableId="1031761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797950">
    <w:abstractNumId w:val="26"/>
  </w:num>
  <w:num w:numId="26" w16cid:durableId="227158936">
    <w:abstractNumId w:val="17"/>
  </w:num>
  <w:num w:numId="27" w16cid:durableId="962804812">
    <w:abstractNumId w:val="18"/>
  </w:num>
  <w:num w:numId="28" w16cid:durableId="581136488">
    <w:abstractNumId w:val="31"/>
  </w:num>
  <w:num w:numId="29" w16cid:durableId="787162328">
    <w:abstractNumId w:val="1"/>
  </w:num>
  <w:num w:numId="30" w16cid:durableId="1243104973">
    <w:abstractNumId w:val="0"/>
  </w:num>
  <w:num w:numId="31" w16cid:durableId="1092815915">
    <w:abstractNumId w:val="9"/>
  </w:num>
  <w:num w:numId="32" w16cid:durableId="951282086">
    <w:abstractNumId w:val="34"/>
  </w:num>
  <w:num w:numId="33" w16cid:durableId="1029141012">
    <w:abstractNumId w:val="30"/>
  </w:num>
  <w:num w:numId="34" w16cid:durableId="1266424895">
    <w:abstractNumId w:val="4"/>
  </w:num>
  <w:num w:numId="35" w16cid:durableId="1285847832">
    <w:abstractNumId w:val="41"/>
  </w:num>
  <w:num w:numId="36" w16cid:durableId="1530992944">
    <w:abstractNumId w:val="40"/>
  </w:num>
  <w:num w:numId="37" w16cid:durableId="1177158382">
    <w:abstractNumId w:val="23"/>
  </w:num>
  <w:num w:numId="38" w16cid:durableId="2089450629">
    <w:abstractNumId w:val="3"/>
  </w:num>
  <w:num w:numId="39" w16cid:durableId="783427995">
    <w:abstractNumId w:val="14"/>
  </w:num>
  <w:num w:numId="40" w16cid:durableId="56828183">
    <w:abstractNumId w:val="39"/>
  </w:num>
  <w:num w:numId="41" w16cid:durableId="873539580">
    <w:abstractNumId w:val="10"/>
  </w:num>
  <w:num w:numId="42" w16cid:durableId="1131629245">
    <w:abstractNumId w:val="7"/>
  </w:num>
  <w:num w:numId="43" w16cid:durableId="1723938393">
    <w:abstractNumId w:val="24"/>
  </w:num>
  <w:num w:numId="44" w16cid:durableId="1049188026">
    <w:abstractNumId w:val="2"/>
  </w:num>
  <w:num w:numId="45" w16cid:durableId="2011635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68"/>
    <w:rsid w:val="00000D96"/>
    <w:rsid w:val="00003894"/>
    <w:rsid w:val="00003C55"/>
    <w:rsid w:val="00005547"/>
    <w:rsid w:val="00006005"/>
    <w:rsid w:val="00011A49"/>
    <w:rsid w:val="00011F66"/>
    <w:rsid w:val="00013472"/>
    <w:rsid w:val="00015995"/>
    <w:rsid w:val="00015B05"/>
    <w:rsid w:val="00015E74"/>
    <w:rsid w:val="00015FD0"/>
    <w:rsid w:val="00020D21"/>
    <w:rsid w:val="000242A1"/>
    <w:rsid w:val="00031607"/>
    <w:rsid w:val="00032449"/>
    <w:rsid w:val="00035C89"/>
    <w:rsid w:val="0003604E"/>
    <w:rsid w:val="00036942"/>
    <w:rsid w:val="00043604"/>
    <w:rsid w:val="00045716"/>
    <w:rsid w:val="00046988"/>
    <w:rsid w:val="000546C4"/>
    <w:rsid w:val="000568F9"/>
    <w:rsid w:val="000611EB"/>
    <w:rsid w:val="000627BE"/>
    <w:rsid w:val="0006353D"/>
    <w:rsid w:val="0006633E"/>
    <w:rsid w:val="000677BE"/>
    <w:rsid w:val="00071931"/>
    <w:rsid w:val="00071B03"/>
    <w:rsid w:val="00075E00"/>
    <w:rsid w:val="00081028"/>
    <w:rsid w:val="00085649"/>
    <w:rsid w:val="00085C72"/>
    <w:rsid w:val="00086D27"/>
    <w:rsid w:val="000900D4"/>
    <w:rsid w:val="00092091"/>
    <w:rsid w:val="000938AB"/>
    <w:rsid w:val="000964AC"/>
    <w:rsid w:val="000A293C"/>
    <w:rsid w:val="000A4136"/>
    <w:rsid w:val="000A6968"/>
    <w:rsid w:val="000A6B5E"/>
    <w:rsid w:val="000B076C"/>
    <w:rsid w:val="000B18BC"/>
    <w:rsid w:val="000B1967"/>
    <w:rsid w:val="000B430E"/>
    <w:rsid w:val="000B49C2"/>
    <w:rsid w:val="000B797E"/>
    <w:rsid w:val="000C0D62"/>
    <w:rsid w:val="000C2DF8"/>
    <w:rsid w:val="000C3B99"/>
    <w:rsid w:val="000C3D87"/>
    <w:rsid w:val="000C541F"/>
    <w:rsid w:val="000C7D3A"/>
    <w:rsid w:val="000D0971"/>
    <w:rsid w:val="000D11C8"/>
    <w:rsid w:val="000D3257"/>
    <w:rsid w:val="000D46BD"/>
    <w:rsid w:val="000D7093"/>
    <w:rsid w:val="000D79E8"/>
    <w:rsid w:val="000E37AF"/>
    <w:rsid w:val="000E4112"/>
    <w:rsid w:val="000E5291"/>
    <w:rsid w:val="000E5727"/>
    <w:rsid w:val="000E6483"/>
    <w:rsid w:val="000E751E"/>
    <w:rsid w:val="000F1DD7"/>
    <w:rsid w:val="000F3AE5"/>
    <w:rsid w:val="000F4239"/>
    <w:rsid w:val="000F4545"/>
    <w:rsid w:val="00102156"/>
    <w:rsid w:val="00107949"/>
    <w:rsid w:val="00107D77"/>
    <w:rsid w:val="00110204"/>
    <w:rsid w:val="0011083E"/>
    <w:rsid w:val="0011214F"/>
    <w:rsid w:val="0011338F"/>
    <w:rsid w:val="001141D5"/>
    <w:rsid w:val="0011429F"/>
    <w:rsid w:val="001143B8"/>
    <w:rsid w:val="00116B9E"/>
    <w:rsid w:val="0011708B"/>
    <w:rsid w:val="001209E7"/>
    <w:rsid w:val="00121E34"/>
    <w:rsid w:val="001225DE"/>
    <w:rsid w:val="001242BE"/>
    <w:rsid w:val="001277F3"/>
    <w:rsid w:val="00127BCF"/>
    <w:rsid w:val="00131C1C"/>
    <w:rsid w:val="00135749"/>
    <w:rsid w:val="0013622B"/>
    <w:rsid w:val="00141059"/>
    <w:rsid w:val="00141B83"/>
    <w:rsid w:val="00142047"/>
    <w:rsid w:val="00144E97"/>
    <w:rsid w:val="00147DDA"/>
    <w:rsid w:val="00151554"/>
    <w:rsid w:val="001534B3"/>
    <w:rsid w:val="0015368F"/>
    <w:rsid w:val="001547B1"/>
    <w:rsid w:val="001548A0"/>
    <w:rsid w:val="00163FE8"/>
    <w:rsid w:val="00164882"/>
    <w:rsid w:val="00164E57"/>
    <w:rsid w:val="00172464"/>
    <w:rsid w:val="00175757"/>
    <w:rsid w:val="00176970"/>
    <w:rsid w:val="00176BC9"/>
    <w:rsid w:val="00181A44"/>
    <w:rsid w:val="00185933"/>
    <w:rsid w:val="001875D5"/>
    <w:rsid w:val="001904E6"/>
    <w:rsid w:val="00193BAD"/>
    <w:rsid w:val="00194A40"/>
    <w:rsid w:val="00197402"/>
    <w:rsid w:val="001A5E82"/>
    <w:rsid w:val="001A6F60"/>
    <w:rsid w:val="001A7B2F"/>
    <w:rsid w:val="001B019E"/>
    <w:rsid w:val="001C11F1"/>
    <w:rsid w:val="001C3734"/>
    <w:rsid w:val="001C3DAF"/>
    <w:rsid w:val="001C47C5"/>
    <w:rsid w:val="001C537B"/>
    <w:rsid w:val="001C5D00"/>
    <w:rsid w:val="001C6AFE"/>
    <w:rsid w:val="001D4A0E"/>
    <w:rsid w:val="001D51AB"/>
    <w:rsid w:val="001D5777"/>
    <w:rsid w:val="001D754C"/>
    <w:rsid w:val="001E5A8A"/>
    <w:rsid w:val="001E5A95"/>
    <w:rsid w:val="001E6D05"/>
    <w:rsid w:val="001F05E2"/>
    <w:rsid w:val="001F10EB"/>
    <w:rsid w:val="001F25C7"/>
    <w:rsid w:val="001F2714"/>
    <w:rsid w:val="001F5168"/>
    <w:rsid w:val="001F6C97"/>
    <w:rsid w:val="001F6D94"/>
    <w:rsid w:val="002000BF"/>
    <w:rsid w:val="00202A6D"/>
    <w:rsid w:val="00203371"/>
    <w:rsid w:val="0020400C"/>
    <w:rsid w:val="002061FE"/>
    <w:rsid w:val="00210F61"/>
    <w:rsid w:val="002123E5"/>
    <w:rsid w:val="00213185"/>
    <w:rsid w:val="00213337"/>
    <w:rsid w:val="002162E2"/>
    <w:rsid w:val="00222126"/>
    <w:rsid w:val="00223AD8"/>
    <w:rsid w:val="002263DC"/>
    <w:rsid w:val="00227EA9"/>
    <w:rsid w:val="00230B34"/>
    <w:rsid w:val="00232861"/>
    <w:rsid w:val="0023330C"/>
    <w:rsid w:val="002343B6"/>
    <w:rsid w:val="002358CB"/>
    <w:rsid w:val="00236162"/>
    <w:rsid w:val="0023707D"/>
    <w:rsid w:val="00241D83"/>
    <w:rsid w:val="002423A2"/>
    <w:rsid w:val="00243F48"/>
    <w:rsid w:val="0024548D"/>
    <w:rsid w:val="00255936"/>
    <w:rsid w:val="002560C7"/>
    <w:rsid w:val="0026033F"/>
    <w:rsid w:val="00262831"/>
    <w:rsid w:val="002631F8"/>
    <w:rsid w:val="00263682"/>
    <w:rsid w:val="00265EBC"/>
    <w:rsid w:val="002672C8"/>
    <w:rsid w:val="002705D5"/>
    <w:rsid w:val="00271018"/>
    <w:rsid w:val="00272C49"/>
    <w:rsid w:val="002752A4"/>
    <w:rsid w:val="00275AA3"/>
    <w:rsid w:val="0028381F"/>
    <w:rsid w:val="00283EA5"/>
    <w:rsid w:val="00284CEE"/>
    <w:rsid w:val="002853B0"/>
    <w:rsid w:val="00287076"/>
    <w:rsid w:val="0029010B"/>
    <w:rsid w:val="00290774"/>
    <w:rsid w:val="00292CEC"/>
    <w:rsid w:val="002936A0"/>
    <w:rsid w:val="002952EE"/>
    <w:rsid w:val="002A32E5"/>
    <w:rsid w:val="002A3FF7"/>
    <w:rsid w:val="002A4EEF"/>
    <w:rsid w:val="002A6BF2"/>
    <w:rsid w:val="002B5BE3"/>
    <w:rsid w:val="002B6593"/>
    <w:rsid w:val="002B7091"/>
    <w:rsid w:val="002B7539"/>
    <w:rsid w:val="002C1CFE"/>
    <w:rsid w:val="002C45A3"/>
    <w:rsid w:val="002C55C6"/>
    <w:rsid w:val="002C60BA"/>
    <w:rsid w:val="002C68B6"/>
    <w:rsid w:val="002D1A0C"/>
    <w:rsid w:val="002D2280"/>
    <w:rsid w:val="002D3F73"/>
    <w:rsid w:val="002D44A7"/>
    <w:rsid w:val="002D4D1E"/>
    <w:rsid w:val="002E27D3"/>
    <w:rsid w:val="002E744B"/>
    <w:rsid w:val="002F03DC"/>
    <w:rsid w:val="002F0FE0"/>
    <w:rsid w:val="002F1D46"/>
    <w:rsid w:val="002F1EC7"/>
    <w:rsid w:val="002F31F0"/>
    <w:rsid w:val="002F68AD"/>
    <w:rsid w:val="002F78DE"/>
    <w:rsid w:val="003002F5"/>
    <w:rsid w:val="0030069B"/>
    <w:rsid w:val="00300D47"/>
    <w:rsid w:val="00302DD2"/>
    <w:rsid w:val="00303A8B"/>
    <w:rsid w:val="00304763"/>
    <w:rsid w:val="00304FB5"/>
    <w:rsid w:val="00310657"/>
    <w:rsid w:val="003120AA"/>
    <w:rsid w:val="003163F2"/>
    <w:rsid w:val="003178D9"/>
    <w:rsid w:val="00321BFB"/>
    <w:rsid w:val="00324F8B"/>
    <w:rsid w:val="00325725"/>
    <w:rsid w:val="00325D9B"/>
    <w:rsid w:val="00333D16"/>
    <w:rsid w:val="00333F28"/>
    <w:rsid w:val="003357E7"/>
    <w:rsid w:val="00335B5B"/>
    <w:rsid w:val="003361F2"/>
    <w:rsid w:val="0033733E"/>
    <w:rsid w:val="0033794D"/>
    <w:rsid w:val="00337B4F"/>
    <w:rsid w:val="00337B6B"/>
    <w:rsid w:val="00343B51"/>
    <w:rsid w:val="00343D74"/>
    <w:rsid w:val="00345A58"/>
    <w:rsid w:val="00346BCE"/>
    <w:rsid w:val="00347435"/>
    <w:rsid w:val="00350074"/>
    <w:rsid w:val="003519D3"/>
    <w:rsid w:val="00352128"/>
    <w:rsid w:val="00352DBF"/>
    <w:rsid w:val="00353663"/>
    <w:rsid w:val="00354229"/>
    <w:rsid w:val="00355CE7"/>
    <w:rsid w:val="003614B2"/>
    <w:rsid w:val="0036177D"/>
    <w:rsid w:val="00361A1A"/>
    <w:rsid w:val="00362715"/>
    <w:rsid w:val="003671E8"/>
    <w:rsid w:val="003707A4"/>
    <w:rsid w:val="00371A9C"/>
    <w:rsid w:val="00371FE1"/>
    <w:rsid w:val="00373BFA"/>
    <w:rsid w:val="00374B3D"/>
    <w:rsid w:val="00383231"/>
    <w:rsid w:val="00383AAD"/>
    <w:rsid w:val="00383C9B"/>
    <w:rsid w:val="00383E29"/>
    <w:rsid w:val="00384341"/>
    <w:rsid w:val="00384549"/>
    <w:rsid w:val="003856CB"/>
    <w:rsid w:val="00385D75"/>
    <w:rsid w:val="003908F8"/>
    <w:rsid w:val="003916CA"/>
    <w:rsid w:val="003930F2"/>
    <w:rsid w:val="00394C0D"/>
    <w:rsid w:val="00395E3F"/>
    <w:rsid w:val="00396C82"/>
    <w:rsid w:val="0039737C"/>
    <w:rsid w:val="003A0FD2"/>
    <w:rsid w:val="003A7BD5"/>
    <w:rsid w:val="003A7CEF"/>
    <w:rsid w:val="003B068E"/>
    <w:rsid w:val="003B1E95"/>
    <w:rsid w:val="003B2638"/>
    <w:rsid w:val="003B2C92"/>
    <w:rsid w:val="003B6094"/>
    <w:rsid w:val="003C0CB3"/>
    <w:rsid w:val="003C54CE"/>
    <w:rsid w:val="003D19FA"/>
    <w:rsid w:val="003D285E"/>
    <w:rsid w:val="003D334F"/>
    <w:rsid w:val="003E4CA3"/>
    <w:rsid w:val="003E6767"/>
    <w:rsid w:val="003E6A7C"/>
    <w:rsid w:val="003F0108"/>
    <w:rsid w:val="003F0E70"/>
    <w:rsid w:val="003F2825"/>
    <w:rsid w:val="00400370"/>
    <w:rsid w:val="0040134A"/>
    <w:rsid w:val="00401B09"/>
    <w:rsid w:val="004023CD"/>
    <w:rsid w:val="00402D54"/>
    <w:rsid w:val="004061EE"/>
    <w:rsid w:val="00407B36"/>
    <w:rsid w:val="00410157"/>
    <w:rsid w:val="004144B0"/>
    <w:rsid w:val="004164A3"/>
    <w:rsid w:val="00417C1D"/>
    <w:rsid w:val="0042234F"/>
    <w:rsid w:val="00424D92"/>
    <w:rsid w:val="00424EA7"/>
    <w:rsid w:val="00426D04"/>
    <w:rsid w:val="00432934"/>
    <w:rsid w:val="00432A0C"/>
    <w:rsid w:val="00433BFF"/>
    <w:rsid w:val="00436A4B"/>
    <w:rsid w:val="00436EAF"/>
    <w:rsid w:val="004379E2"/>
    <w:rsid w:val="00441FEB"/>
    <w:rsid w:val="00446AC7"/>
    <w:rsid w:val="004475AC"/>
    <w:rsid w:val="00447928"/>
    <w:rsid w:val="0045018B"/>
    <w:rsid w:val="00454CC0"/>
    <w:rsid w:val="00455BFF"/>
    <w:rsid w:val="004563CA"/>
    <w:rsid w:val="00461B35"/>
    <w:rsid w:val="00462202"/>
    <w:rsid w:val="00462325"/>
    <w:rsid w:val="00464C53"/>
    <w:rsid w:val="00466D88"/>
    <w:rsid w:val="004705D9"/>
    <w:rsid w:val="00471BBF"/>
    <w:rsid w:val="00472F02"/>
    <w:rsid w:val="00474354"/>
    <w:rsid w:val="00474F58"/>
    <w:rsid w:val="00475B05"/>
    <w:rsid w:val="004843E5"/>
    <w:rsid w:val="004868B5"/>
    <w:rsid w:val="00486E91"/>
    <w:rsid w:val="00487440"/>
    <w:rsid w:val="00493A22"/>
    <w:rsid w:val="00496005"/>
    <w:rsid w:val="00496898"/>
    <w:rsid w:val="00496D4F"/>
    <w:rsid w:val="004A2C57"/>
    <w:rsid w:val="004A32BA"/>
    <w:rsid w:val="004A371B"/>
    <w:rsid w:val="004A6F7D"/>
    <w:rsid w:val="004B2D1A"/>
    <w:rsid w:val="004B3C19"/>
    <w:rsid w:val="004B3C79"/>
    <w:rsid w:val="004B3CDD"/>
    <w:rsid w:val="004B7137"/>
    <w:rsid w:val="004B7DD3"/>
    <w:rsid w:val="004B7EDE"/>
    <w:rsid w:val="004C0633"/>
    <w:rsid w:val="004C1446"/>
    <w:rsid w:val="004C2C52"/>
    <w:rsid w:val="004C5427"/>
    <w:rsid w:val="004D173B"/>
    <w:rsid w:val="004D4151"/>
    <w:rsid w:val="004E7AF6"/>
    <w:rsid w:val="004F0BAB"/>
    <w:rsid w:val="004F1FBB"/>
    <w:rsid w:val="004F23E4"/>
    <w:rsid w:val="004F25CF"/>
    <w:rsid w:val="004F44E4"/>
    <w:rsid w:val="004F5040"/>
    <w:rsid w:val="004F56E8"/>
    <w:rsid w:val="00502596"/>
    <w:rsid w:val="00505D84"/>
    <w:rsid w:val="0050693E"/>
    <w:rsid w:val="0050707D"/>
    <w:rsid w:val="00511A3B"/>
    <w:rsid w:val="00512037"/>
    <w:rsid w:val="005128F0"/>
    <w:rsid w:val="005207A6"/>
    <w:rsid w:val="00521254"/>
    <w:rsid w:val="0052390B"/>
    <w:rsid w:val="005240C2"/>
    <w:rsid w:val="00525075"/>
    <w:rsid w:val="005251AD"/>
    <w:rsid w:val="00526E9E"/>
    <w:rsid w:val="00526ECD"/>
    <w:rsid w:val="00527373"/>
    <w:rsid w:val="0053116D"/>
    <w:rsid w:val="00537180"/>
    <w:rsid w:val="0053776D"/>
    <w:rsid w:val="00540C22"/>
    <w:rsid w:val="0054252A"/>
    <w:rsid w:val="00543356"/>
    <w:rsid w:val="00543696"/>
    <w:rsid w:val="0054648A"/>
    <w:rsid w:val="00551F96"/>
    <w:rsid w:val="00553BD8"/>
    <w:rsid w:val="00553DA1"/>
    <w:rsid w:val="0055460C"/>
    <w:rsid w:val="00555254"/>
    <w:rsid w:val="00555C82"/>
    <w:rsid w:val="005563C5"/>
    <w:rsid w:val="00557FFB"/>
    <w:rsid w:val="00560770"/>
    <w:rsid w:val="00560C59"/>
    <w:rsid w:val="005612E3"/>
    <w:rsid w:val="0057011C"/>
    <w:rsid w:val="00572058"/>
    <w:rsid w:val="0057205A"/>
    <w:rsid w:val="005721B6"/>
    <w:rsid w:val="00574CBA"/>
    <w:rsid w:val="00581AB0"/>
    <w:rsid w:val="00581EED"/>
    <w:rsid w:val="005837F0"/>
    <w:rsid w:val="005845B9"/>
    <w:rsid w:val="00586B50"/>
    <w:rsid w:val="00590850"/>
    <w:rsid w:val="00594A1F"/>
    <w:rsid w:val="005A268C"/>
    <w:rsid w:val="005A32B1"/>
    <w:rsid w:val="005B3081"/>
    <w:rsid w:val="005B3C76"/>
    <w:rsid w:val="005B429F"/>
    <w:rsid w:val="005B53F9"/>
    <w:rsid w:val="005B59D9"/>
    <w:rsid w:val="005B671A"/>
    <w:rsid w:val="005B7E3A"/>
    <w:rsid w:val="005C1EBE"/>
    <w:rsid w:val="005C4A59"/>
    <w:rsid w:val="005C5CED"/>
    <w:rsid w:val="005D0F20"/>
    <w:rsid w:val="005D14AE"/>
    <w:rsid w:val="005D1C3A"/>
    <w:rsid w:val="005D4101"/>
    <w:rsid w:val="005D48D0"/>
    <w:rsid w:val="005D5D89"/>
    <w:rsid w:val="005E1C94"/>
    <w:rsid w:val="005E4BB6"/>
    <w:rsid w:val="005F0E9E"/>
    <w:rsid w:val="005F190D"/>
    <w:rsid w:val="005F3A42"/>
    <w:rsid w:val="005F7964"/>
    <w:rsid w:val="005F7BA8"/>
    <w:rsid w:val="005F7F64"/>
    <w:rsid w:val="00601C96"/>
    <w:rsid w:val="006044D8"/>
    <w:rsid w:val="00604509"/>
    <w:rsid w:val="006060DC"/>
    <w:rsid w:val="006071D4"/>
    <w:rsid w:val="00610771"/>
    <w:rsid w:val="006126AE"/>
    <w:rsid w:val="00612C91"/>
    <w:rsid w:val="00622F6C"/>
    <w:rsid w:val="00626829"/>
    <w:rsid w:val="00633938"/>
    <w:rsid w:val="006372B9"/>
    <w:rsid w:val="006412A4"/>
    <w:rsid w:val="0064145F"/>
    <w:rsid w:val="006415D4"/>
    <w:rsid w:val="006418DB"/>
    <w:rsid w:val="006426DF"/>
    <w:rsid w:val="0064433F"/>
    <w:rsid w:val="006453D2"/>
    <w:rsid w:val="0065231A"/>
    <w:rsid w:val="0065244F"/>
    <w:rsid w:val="00654269"/>
    <w:rsid w:val="006562EB"/>
    <w:rsid w:val="00660C60"/>
    <w:rsid w:val="00660CCD"/>
    <w:rsid w:val="006621E9"/>
    <w:rsid w:val="00670696"/>
    <w:rsid w:val="0067085C"/>
    <w:rsid w:val="00674EBD"/>
    <w:rsid w:val="00680742"/>
    <w:rsid w:val="006828B2"/>
    <w:rsid w:val="006845CF"/>
    <w:rsid w:val="00685620"/>
    <w:rsid w:val="00686549"/>
    <w:rsid w:val="00691D63"/>
    <w:rsid w:val="00696DB5"/>
    <w:rsid w:val="00697291"/>
    <w:rsid w:val="006A3BBB"/>
    <w:rsid w:val="006A4C83"/>
    <w:rsid w:val="006A522E"/>
    <w:rsid w:val="006A5456"/>
    <w:rsid w:val="006B1A6F"/>
    <w:rsid w:val="006B2A8D"/>
    <w:rsid w:val="006B61C7"/>
    <w:rsid w:val="006B64D2"/>
    <w:rsid w:val="006C10C0"/>
    <w:rsid w:val="006C1443"/>
    <w:rsid w:val="006C255B"/>
    <w:rsid w:val="006C41F9"/>
    <w:rsid w:val="006C44D3"/>
    <w:rsid w:val="006C5A6C"/>
    <w:rsid w:val="006C7CF5"/>
    <w:rsid w:val="006D0434"/>
    <w:rsid w:val="006D0F34"/>
    <w:rsid w:val="006D1080"/>
    <w:rsid w:val="006D2BF0"/>
    <w:rsid w:val="006D35E8"/>
    <w:rsid w:val="006D3DD7"/>
    <w:rsid w:val="006D56FB"/>
    <w:rsid w:val="006E03AA"/>
    <w:rsid w:val="006E158C"/>
    <w:rsid w:val="006E29FA"/>
    <w:rsid w:val="006E3B86"/>
    <w:rsid w:val="006E3B8E"/>
    <w:rsid w:val="006E45D7"/>
    <w:rsid w:val="006E6067"/>
    <w:rsid w:val="006E7290"/>
    <w:rsid w:val="006F1F43"/>
    <w:rsid w:val="006F2576"/>
    <w:rsid w:val="006F39D8"/>
    <w:rsid w:val="006F46BF"/>
    <w:rsid w:val="006F46FA"/>
    <w:rsid w:val="006F486F"/>
    <w:rsid w:val="006F4C37"/>
    <w:rsid w:val="006F5602"/>
    <w:rsid w:val="006F70F2"/>
    <w:rsid w:val="007001FE"/>
    <w:rsid w:val="00700AC9"/>
    <w:rsid w:val="00701199"/>
    <w:rsid w:val="00706346"/>
    <w:rsid w:val="007100E9"/>
    <w:rsid w:val="00712930"/>
    <w:rsid w:val="00713B69"/>
    <w:rsid w:val="007143E4"/>
    <w:rsid w:val="0071458C"/>
    <w:rsid w:val="007169EF"/>
    <w:rsid w:val="00723ED0"/>
    <w:rsid w:val="00725CA7"/>
    <w:rsid w:val="00725F88"/>
    <w:rsid w:val="0072657E"/>
    <w:rsid w:val="007272F0"/>
    <w:rsid w:val="0073009F"/>
    <w:rsid w:val="0073126F"/>
    <w:rsid w:val="0073732B"/>
    <w:rsid w:val="007376C5"/>
    <w:rsid w:val="00741D2C"/>
    <w:rsid w:val="0074443D"/>
    <w:rsid w:val="0074500D"/>
    <w:rsid w:val="007450F9"/>
    <w:rsid w:val="007466BA"/>
    <w:rsid w:val="0074695D"/>
    <w:rsid w:val="00747998"/>
    <w:rsid w:val="007534A0"/>
    <w:rsid w:val="00760A2D"/>
    <w:rsid w:val="00760FDF"/>
    <w:rsid w:val="00762D3E"/>
    <w:rsid w:val="00763891"/>
    <w:rsid w:val="007643D9"/>
    <w:rsid w:val="00765472"/>
    <w:rsid w:val="00765B65"/>
    <w:rsid w:val="0076629F"/>
    <w:rsid w:val="00766A55"/>
    <w:rsid w:val="00767902"/>
    <w:rsid w:val="00770C0A"/>
    <w:rsid w:val="00770F9C"/>
    <w:rsid w:val="00772668"/>
    <w:rsid w:val="007775FC"/>
    <w:rsid w:val="00780344"/>
    <w:rsid w:val="00780CEB"/>
    <w:rsid w:val="007814F0"/>
    <w:rsid w:val="00782D2E"/>
    <w:rsid w:val="00790C1E"/>
    <w:rsid w:val="007917E9"/>
    <w:rsid w:val="007920A4"/>
    <w:rsid w:val="00792685"/>
    <w:rsid w:val="007935CD"/>
    <w:rsid w:val="00794AD8"/>
    <w:rsid w:val="00796296"/>
    <w:rsid w:val="007962F7"/>
    <w:rsid w:val="00796621"/>
    <w:rsid w:val="00797180"/>
    <w:rsid w:val="00797BD4"/>
    <w:rsid w:val="007A1BF9"/>
    <w:rsid w:val="007A3563"/>
    <w:rsid w:val="007A4C42"/>
    <w:rsid w:val="007A684A"/>
    <w:rsid w:val="007A7365"/>
    <w:rsid w:val="007B4FD6"/>
    <w:rsid w:val="007B609C"/>
    <w:rsid w:val="007C3997"/>
    <w:rsid w:val="007C4737"/>
    <w:rsid w:val="007C6995"/>
    <w:rsid w:val="007C6CED"/>
    <w:rsid w:val="007D33D8"/>
    <w:rsid w:val="007D52E4"/>
    <w:rsid w:val="007D60DF"/>
    <w:rsid w:val="007D6AFF"/>
    <w:rsid w:val="007D7B7D"/>
    <w:rsid w:val="007E1CDE"/>
    <w:rsid w:val="007E293F"/>
    <w:rsid w:val="007E3128"/>
    <w:rsid w:val="007E4245"/>
    <w:rsid w:val="007F32A6"/>
    <w:rsid w:val="007F3CFE"/>
    <w:rsid w:val="007F4E46"/>
    <w:rsid w:val="007F6B21"/>
    <w:rsid w:val="007F7E14"/>
    <w:rsid w:val="00801ADA"/>
    <w:rsid w:val="00801EA9"/>
    <w:rsid w:val="00804425"/>
    <w:rsid w:val="008116BF"/>
    <w:rsid w:val="00813596"/>
    <w:rsid w:val="0081473F"/>
    <w:rsid w:val="00816392"/>
    <w:rsid w:val="00820E33"/>
    <w:rsid w:val="0082106E"/>
    <w:rsid w:val="00822319"/>
    <w:rsid w:val="00823940"/>
    <w:rsid w:val="0082510C"/>
    <w:rsid w:val="008266A0"/>
    <w:rsid w:val="008268DB"/>
    <w:rsid w:val="0082798F"/>
    <w:rsid w:val="00831181"/>
    <w:rsid w:val="00831804"/>
    <w:rsid w:val="008341A8"/>
    <w:rsid w:val="00834C0B"/>
    <w:rsid w:val="00834D92"/>
    <w:rsid w:val="008352B6"/>
    <w:rsid w:val="00837458"/>
    <w:rsid w:val="00837E46"/>
    <w:rsid w:val="0084199B"/>
    <w:rsid w:val="008442BC"/>
    <w:rsid w:val="0085342D"/>
    <w:rsid w:val="008548CD"/>
    <w:rsid w:val="008555B3"/>
    <w:rsid w:val="008558EA"/>
    <w:rsid w:val="0086134A"/>
    <w:rsid w:val="0086186C"/>
    <w:rsid w:val="00865526"/>
    <w:rsid w:val="00865C80"/>
    <w:rsid w:val="00866F96"/>
    <w:rsid w:val="00870A1F"/>
    <w:rsid w:val="008721B9"/>
    <w:rsid w:val="008724F3"/>
    <w:rsid w:val="00874215"/>
    <w:rsid w:val="008759E1"/>
    <w:rsid w:val="00876ACB"/>
    <w:rsid w:val="0087796C"/>
    <w:rsid w:val="008800B9"/>
    <w:rsid w:val="00880E99"/>
    <w:rsid w:val="00882AB4"/>
    <w:rsid w:val="0088616E"/>
    <w:rsid w:val="0088796D"/>
    <w:rsid w:val="00887E59"/>
    <w:rsid w:val="008900EE"/>
    <w:rsid w:val="008911B9"/>
    <w:rsid w:val="008935EB"/>
    <w:rsid w:val="00894184"/>
    <w:rsid w:val="0089489D"/>
    <w:rsid w:val="0089579E"/>
    <w:rsid w:val="008969FE"/>
    <w:rsid w:val="00897702"/>
    <w:rsid w:val="008A4AC3"/>
    <w:rsid w:val="008A5350"/>
    <w:rsid w:val="008B139C"/>
    <w:rsid w:val="008B6E8C"/>
    <w:rsid w:val="008B7DF4"/>
    <w:rsid w:val="008C0D91"/>
    <w:rsid w:val="008C11A4"/>
    <w:rsid w:val="008C1B8C"/>
    <w:rsid w:val="008D380E"/>
    <w:rsid w:val="008D5DF1"/>
    <w:rsid w:val="008D61FF"/>
    <w:rsid w:val="008D690F"/>
    <w:rsid w:val="008E0408"/>
    <w:rsid w:val="008E1A64"/>
    <w:rsid w:val="008E31FA"/>
    <w:rsid w:val="008E57C5"/>
    <w:rsid w:val="008E6EA3"/>
    <w:rsid w:val="008F478B"/>
    <w:rsid w:val="008F4BB9"/>
    <w:rsid w:val="008F4FA7"/>
    <w:rsid w:val="008F679B"/>
    <w:rsid w:val="008F7548"/>
    <w:rsid w:val="009016C8"/>
    <w:rsid w:val="00901FD3"/>
    <w:rsid w:val="00903CD1"/>
    <w:rsid w:val="00903E0F"/>
    <w:rsid w:val="00903F1A"/>
    <w:rsid w:val="009054BE"/>
    <w:rsid w:val="00906C1B"/>
    <w:rsid w:val="009076F6"/>
    <w:rsid w:val="0091523C"/>
    <w:rsid w:val="00915B80"/>
    <w:rsid w:val="0092523A"/>
    <w:rsid w:val="00930428"/>
    <w:rsid w:val="009311B4"/>
    <w:rsid w:val="0093787E"/>
    <w:rsid w:val="009401D9"/>
    <w:rsid w:val="00942676"/>
    <w:rsid w:val="00945A01"/>
    <w:rsid w:val="009466A1"/>
    <w:rsid w:val="0094713C"/>
    <w:rsid w:val="00947424"/>
    <w:rsid w:val="009543DB"/>
    <w:rsid w:val="009557D8"/>
    <w:rsid w:val="00955E3B"/>
    <w:rsid w:val="009570B2"/>
    <w:rsid w:val="00960F7F"/>
    <w:rsid w:val="00962AC7"/>
    <w:rsid w:val="00962F10"/>
    <w:rsid w:val="00965E18"/>
    <w:rsid w:val="00966ACB"/>
    <w:rsid w:val="00971EC9"/>
    <w:rsid w:val="0097435C"/>
    <w:rsid w:val="00977D75"/>
    <w:rsid w:val="009811A7"/>
    <w:rsid w:val="00983806"/>
    <w:rsid w:val="00984164"/>
    <w:rsid w:val="00984911"/>
    <w:rsid w:val="009869E8"/>
    <w:rsid w:val="00986A83"/>
    <w:rsid w:val="009922E8"/>
    <w:rsid w:val="0099314D"/>
    <w:rsid w:val="00993287"/>
    <w:rsid w:val="00996DC1"/>
    <w:rsid w:val="009A209D"/>
    <w:rsid w:val="009A3902"/>
    <w:rsid w:val="009A3C81"/>
    <w:rsid w:val="009A48DD"/>
    <w:rsid w:val="009A48FE"/>
    <w:rsid w:val="009A4AFF"/>
    <w:rsid w:val="009B2EC1"/>
    <w:rsid w:val="009B468A"/>
    <w:rsid w:val="009B4E75"/>
    <w:rsid w:val="009C103A"/>
    <w:rsid w:val="009C1068"/>
    <w:rsid w:val="009C26C5"/>
    <w:rsid w:val="009C48FC"/>
    <w:rsid w:val="009C60FE"/>
    <w:rsid w:val="009D5FC7"/>
    <w:rsid w:val="009D6C25"/>
    <w:rsid w:val="009D7D83"/>
    <w:rsid w:val="009E1E95"/>
    <w:rsid w:val="009E3727"/>
    <w:rsid w:val="009E4BCE"/>
    <w:rsid w:val="009E536C"/>
    <w:rsid w:val="009E6DD5"/>
    <w:rsid w:val="009E7327"/>
    <w:rsid w:val="009E7842"/>
    <w:rsid w:val="009F0A39"/>
    <w:rsid w:val="009F18E3"/>
    <w:rsid w:val="009F19BC"/>
    <w:rsid w:val="009F23D9"/>
    <w:rsid w:val="009F4CF3"/>
    <w:rsid w:val="00A000EB"/>
    <w:rsid w:val="00A02444"/>
    <w:rsid w:val="00A0484B"/>
    <w:rsid w:val="00A04E93"/>
    <w:rsid w:val="00A06F33"/>
    <w:rsid w:val="00A07A96"/>
    <w:rsid w:val="00A101E7"/>
    <w:rsid w:val="00A10A8E"/>
    <w:rsid w:val="00A10E1E"/>
    <w:rsid w:val="00A15D8C"/>
    <w:rsid w:val="00A231A9"/>
    <w:rsid w:val="00A23B24"/>
    <w:rsid w:val="00A30A0D"/>
    <w:rsid w:val="00A33A6C"/>
    <w:rsid w:val="00A33D98"/>
    <w:rsid w:val="00A41725"/>
    <w:rsid w:val="00A4267B"/>
    <w:rsid w:val="00A44CA2"/>
    <w:rsid w:val="00A44E38"/>
    <w:rsid w:val="00A450C8"/>
    <w:rsid w:val="00A46018"/>
    <w:rsid w:val="00A5037F"/>
    <w:rsid w:val="00A51166"/>
    <w:rsid w:val="00A53C9C"/>
    <w:rsid w:val="00A53DF4"/>
    <w:rsid w:val="00A5606E"/>
    <w:rsid w:val="00A56893"/>
    <w:rsid w:val="00A5721B"/>
    <w:rsid w:val="00A605E3"/>
    <w:rsid w:val="00A60D01"/>
    <w:rsid w:val="00A62095"/>
    <w:rsid w:val="00A625BB"/>
    <w:rsid w:val="00A63EA5"/>
    <w:rsid w:val="00A64D83"/>
    <w:rsid w:val="00A64E3E"/>
    <w:rsid w:val="00A66DC0"/>
    <w:rsid w:val="00A70496"/>
    <w:rsid w:val="00A70B18"/>
    <w:rsid w:val="00A7106C"/>
    <w:rsid w:val="00A754FB"/>
    <w:rsid w:val="00A7691D"/>
    <w:rsid w:val="00A8122B"/>
    <w:rsid w:val="00A8602F"/>
    <w:rsid w:val="00A917A7"/>
    <w:rsid w:val="00A918A2"/>
    <w:rsid w:val="00A964D7"/>
    <w:rsid w:val="00AA1347"/>
    <w:rsid w:val="00AA225B"/>
    <w:rsid w:val="00AA3000"/>
    <w:rsid w:val="00AA3BE7"/>
    <w:rsid w:val="00AA4C0A"/>
    <w:rsid w:val="00AB1256"/>
    <w:rsid w:val="00AB2153"/>
    <w:rsid w:val="00AB3522"/>
    <w:rsid w:val="00AB4292"/>
    <w:rsid w:val="00AB5457"/>
    <w:rsid w:val="00AB5D56"/>
    <w:rsid w:val="00AB686A"/>
    <w:rsid w:val="00AB6EE2"/>
    <w:rsid w:val="00AB77AA"/>
    <w:rsid w:val="00AB7D08"/>
    <w:rsid w:val="00AC30F2"/>
    <w:rsid w:val="00AC3298"/>
    <w:rsid w:val="00AC749C"/>
    <w:rsid w:val="00AD2EE0"/>
    <w:rsid w:val="00AD79D4"/>
    <w:rsid w:val="00AD7D8F"/>
    <w:rsid w:val="00AE14C0"/>
    <w:rsid w:val="00AE1C85"/>
    <w:rsid w:val="00AE1CA6"/>
    <w:rsid w:val="00AE242C"/>
    <w:rsid w:val="00AE2655"/>
    <w:rsid w:val="00AE4B98"/>
    <w:rsid w:val="00AE5BFE"/>
    <w:rsid w:val="00AF1098"/>
    <w:rsid w:val="00AF2130"/>
    <w:rsid w:val="00AF2A2B"/>
    <w:rsid w:val="00B00997"/>
    <w:rsid w:val="00B0196A"/>
    <w:rsid w:val="00B0282E"/>
    <w:rsid w:val="00B02C37"/>
    <w:rsid w:val="00B064E5"/>
    <w:rsid w:val="00B07803"/>
    <w:rsid w:val="00B07FCC"/>
    <w:rsid w:val="00B11444"/>
    <w:rsid w:val="00B11BA6"/>
    <w:rsid w:val="00B120D8"/>
    <w:rsid w:val="00B131E8"/>
    <w:rsid w:val="00B16DFB"/>
    <w:rsid w:val="00B20F04"/>
    <w:rsid w:val="00B219C0"/>
    <w:rsid w:val="00B23C21"/>
    <w:rsid w:val="00B243A7"/>
    <w:rsid w:val="00B42C06"/>
    <w:rsid w:val="00B42CF7"/>
    <w:rsid w:val="00B45501"/>
    <w:rsid w:val="00B4560B"/>
    <w:rsid w:val="00B47947"/>
    <w:rsid w:val="00B53B74"/>
    <w:rsid w:val="00B55AB3"/>
    <w:rsid w:val="00B56F47"/>
    <w:rsid w:val="00B61B08"/>
    <w:rsid w:val="00B62D0F"/>
    <w:rsid w:val="00B66462"/>
    <w:rsid w:val="00B675BC"/>
    <w:rsid w:val="00B67731"/>
    <w:rsid w:val="00B72263"/>
    <w:rsid w:val="00B73032"/>
    <w:rsid w:val="00B77298"/>
    <w:rsid w:val="00B776F4"/>
    <w:rsid w:val="00B8370C"/>
    <w:rsid w:val="00B84AB9"/>
    <w:rsid w:val="00B84CC8"/>
    <w:rsid w:val="00B864BD"/>
    <w:rsid w:val="00B86A97"/>
    <w:rsid w:val="00B86BC8"/>
    <w:rsid w:val="00B93A04"/>
    <w:rsid w:val="00B947C0"/>
    <w:rsid w:val="00B966C1"/>
    <w:rsid w:val="00BA0F30"/>
    <w:rsid w:val="00BA3684"/>
    <w:rsid w:val="00BA3B96"/>
    <w:rsid w:val="00BA63AD"/>
    <w:rsid w:val="00BA71B5"/>
    <w:rsid w:val="00BB0FF5"/>
    <w:rsid w:val="00BB5034"/>
    <w:rsid w:val="00BB5581"/>
    <w:rsid w:val="00BB592C"/>
    <w:rsid w:val="00BB69EA"/>
    <w:rsid w:val="00BB7AD9"/>
    <w:rsid w:val="00BC0F45"/>
    <w:rsid w:val="00BC3869"/>
    <w:rsid w:val="00BC4A32"/>
    <w:rsid w:val="00BD3E33"/>
    <w:rsid w:val="00BD4B60"/>
    <w:rsid w:val="00BD5073"/>
    <w:rsid w:val="00BD511C"/>
    <w:rsid w:val="00BD7990"/>
    <w:rsid w:val="00BD7BDF"/>
    <w:rsid w:val="00BE1541"/>
    <w:rsid w:val="00BE19AA"/>
    <w:rsid w:val="00BE2770"/>
    <w:rsid w:val="00BE3B3F"/>
    <w:rsid w:val="00BE5AC3"/>
    <w:rsid w:val="00BE766C"/>
    <w:rsid w:val="00BF1793"/>
    <w:rsid w:val="00BF37B9"/>
    <w:rsid w:val="00BF59C5"/>
    <w:rsid w:val="00BF7D71"/>
    <w:rsid w:val="00C013DB"/>
    <w:rsid w:val="00C0309E"/>
    <w:rsid w:val="00C05823"/>
    <w:rsid w:val="00C11038"/>
    <w:rsid w:val="00C16CDA"/>
    <w:rsid w:val="00C1709B"/>
    <w:rsid w:val="00C20D58"/>
    <w:rsid w:val="00C2132A"/>
    <w:rsid w:val="00C23366"/>
    <w:rsid w:val="00C258A9"/>
    <w:rsid w:val="00C260EB"/>
    <w:rsid w:val="00C30FC1"/>
    <w:rsid w:val="00C31154"/>
    <w:rsid w:val="00C316FD"/>
    <w:rsid w:val="00C318C2"/>
    <w:rsid w:val="00C32895"/>
    <w:rsid w:val="00C3502A"/>
    <w:rsid w:val="00C36BCD"/>
    <w:rsid w:val="00C37581"/>
    <w:rsid w:val="00C40E15"/>
    <w:rsid w:val="00C4444B"/>
    <w:rsid w:val="00C5022D"/>
    <w:rsid w:val="00C51D75"/>
    <w:rsid w:val="00C55D14"/>
    <w:rsid w:val="00C571B2"/>
    <w:rsid w:val="00C64B64"/>
    <w:rsid w:val="00C65492"/>
    <w:rsid w:val="00C708E9"/>
    <w:rsid w:val="00C7247F"/>
    <w:rsid w:val="00C754FC"/>
    <w:rsid w:val="00C766CB"/>
    <w:rsid w:val="00C77BA4"/>
    <w:rsid w:val="00C801F1"/>
    <w:rsid w:val="00C830D1"/>
    <w:rsid w:val="00C86BFE"/>
    <w:rsid w:val="00C86C11"/>
    <w:rsid w:val="00C9083E"/>
    <w:rsid w:val="00C91BA4"/>
    <w:rsid w:val="00C92331"/>
    <w:rsid w:val="00C93234"/>
    <w:rsid w:val="00C937D2"/>
    <w:rsid w:val="00C942B6"/>
    <w:rsid w:val="00C948F3"/>
    <w:rsid w:val="00C97A59"/>
    <w:rsid w:val="00C97B6D"/>
    <w:rsid w:val="00CA067F"/>
    <w:rsid w:val="00CA302F"/>
    <w:rsid w:val="00CA54D4"/>
    <w:rsid w:val="00CA682A"/>
    <w:rsid w:val="00CA7C07"/>
    <w:rsid w:val="00CA7D0C"/>
    <w:rsid w:val="00CB0785"/>
    <w:rsid w:val="00CB101A"/>
    <w:rsid w:val="00CB3C2C"/>
    <w:rsid w:val="00CB4E54"/>
    <w:rsid w:val="00CB5A44"/>
    <w:rsid w:val="00CB76CF"/>
    <w:rsid w:val="00CC2571"/>
    <w:rsid w:val="00CC3336"/>
    <w:rsid w:val="00CC547C"/>
    <w:rsid w:val="00CD1205"/>
    <w:rsid w:val="00CD61DD"/>
    <w:rsid w:val="00CE09E5"/>
    <w:rsid w:val="00CE28E0"/>
    <w:rsid w:val="00CE4CF1"/>
    <w:rsid w:val="00CE728B"/>
    <w:rsid w:val="00CF0F4C"/>
    <w:rsid w:val="00CF1CBD"/>
    <w:rsid w:val="00CF2201"/>
    <w:rsid w:val="00CF3A60"/>
    <w:rsid w:val="00CF6BA2"/>
    <w:rsid w:val="00D00475"/>
    <w:rsid w:val="00D005F9"/>
    <w:rsid w:val="00D012D4"/>
    <w:rsid w:val="00D02FD2"/>
    <w:rsid w:val="00D0378C"/>
    <w:rsid w:val="00D1050D"/>
    <w:rsid w:val="00D12BBF"/>
    <w:rsid w:val="00D1400C"/>
    <w:rsid w:val="00D14E1D"/>
    <w:rsid w:val="00D14F9F"/>
    <w:rsid w:val="00D15003"/>
    <w:rsid w:val="00D215B1"/>
    <w:rsid w:val="00D225AF"/>
    <w:rsid w:val="00D225EA"/>
    <w:rsid w:val="00D25411"/>
    <w:rsid w:val="00D25C42"/>
    <w:rsid w:val="00D26C1D"/>
    <w:rsid w:val="00D26CD2"/>
    <w:rsid w:val="00D27A29"/>
    <w:rsid w:val="00D27FB3"/>
    <w:rsid w:val="00D30013"/>
    <w:rsid w:val="00D3383A"/>
    <w:rsid w:val="00D37352"/>
    <w:rsid w:val="00D376E5"/>
    <w:rsid w:val="00D3794D"/>
    <w:rsid w:val="00D41D26"/>
    <w:rsid w:val="00D42224"/>
    <w:rsid w:val="00D466D9"/>
    <w:rsid w:val="00D4718C"/>
    <w:rsid w:val="00D47C42"/>
    <w:rsid w:val="00D5029F"/>
    <w:rsid w:val="00D503F8"/>
    <w:rsid w:val="00D543BF"/>
    <w:rsid w:val="00D557E3"/>
    <w:rsid w:val="00D55AAC"/>
    <w:rsid w:val="00D55CEC"/>
    <w:rsid w:val="00D56815"/>
    <w:rsid w:val="00D6056B"/>
    <w:rsid w:val="00D61555"/>
    <w:rsid w:val="00D6464A"/>
    <w:rsid w:val="00D65B52"/>
    <w:rsid w:val="00D677E9"/>
    <w:rsid w:val="00D67C5F"/>
    <w:rsid w:val="00D67FFD"/>
    <w:rsid w:val="00D72C26"/>
    <w:rsid w:val="00D77D67"/>
    <w:rsid w:val="00D80AD4"/>
    <w:rsid w:val="00D82AC8"/>
    <w:rsid w:val="00D900D4"/>
    <w:rsid w:val="00D909E3"/>
    <w:rsid w:val="00D91F17"/>
    <w:rsid w:val="00D941D8"/>
    <w:rsid w:val="00D94AD5"/>
    <w:rsid w:val="00D96090"/>
    <w:rsid w:val="00D96BD8"/>
    <w:rsid w:val="00DA2E4D"/>
    <w:rsid w:val="00DA6E69"/>
    <w:rsid w:val="00DB0094"/>
    <w:rsid w:val="00DB2584"/>
    <w:rsid w:val="00DB335A"/>
    <w:rsid w:val="00DB5B1E"/>
    <w:rsid w:val="00DB5EFB"/>
    <w:rsid w:val="00DC07E5"/>
    <w:rsid w:val="00DC0C38"/>
    <w:rsid w:val="00DC2531"/>
    <w:rsid w:val="00DC5B1C"/>
    <w:rsid w:val="00DD1D2B"/>
    <w:rsid w:val="00DD501A"/>
    <w:rsid w:val="00DD63D5"/>
    <w:rsid w:val="00DE2B94"/>
    <w:rsid w:val="00DE3205"/>
    <w:rsid w:val="00DE3DEF"/>
    <w:rsid w:val="00DE4A9C"/>
    <w:rsid w:val="00DE6BA5"/>
    <w:rsid w:val="00DE7CA5"/>
    <w:rsid w:val="00DF23BB"/>
    <w:rsid w:val="00DF2CE7"/>
    <w:rsid w:val="00DF3447"/>
    <w:rsid w:val="00DF3C26"/>
    <w:rsid w:val="00DF5C83"/>
    <w:rsid w:val="00DF6CDE"/>
    <w:rsid w:val="00DF7BD6"/>
    <w:rsid w:val="00E04FB5"/>
    <w:rsid w:val="00E057D5"/>
    <w:rsid w:val="00E05863"/>
    <w:rsid w:val="00E05994"/>
    <w:rsid w:val="00E05BBC"/>
    <w:rsid w:val="00E06117"/>
    <w:rsid w:val="00E06779"/>
    <w:rsid w:val="00E0679E"/>
    <w:rsid w:val="00E10D91"/>
    <w:rsid w:val="00E1399B"/>
    <w:rsid w:val="00E15399"/>
    <w:rsid w:val="00E21375"/>
    <w:rsid w:val="00E21FC3"/>
    <w:rsid w:val="00E22144"/>
    <w:rsid w:val="00E23F4C"/>
    <w:rsid w:val="00E25AC3"/>
    <w:rsid w:val="00E25D11"/>
    <w:rsid w:val="00E26D4D"/>
    <w:rsid w:val="00E305AC"/>
    <w:rsid w:val="00E31A69"/>
    <w:rsid w:val="00E33ACF"/>
    <w:rsid w:val="00E34CE2"/>
    <w:rsid w:val="00E4130E"/>
    <w:rsid w:val="00E41852"/>
    <w:rsid w:val="00E43E9F"/>
    <w:rsid w:val="00E44C6D"/>
    <w:rsid w:val="00E45428"/>
    <w:rsid w:val="00E47615"/>
    <w:rsid w:val="00E47A57"/>
    <w:rsid w:val="00E47D78"/>
    <w:rsid w:val="00E50785"/>
    <w:rsid w:val="00E534EB"/>
    <w:rsid w:val="00E62196"/>
    <w:rsid w:val="00E636C0"/>
    <w:rsid w:val="00E65C0E"/>
    <w:rsid w:val="00E66C50"/>
    <w:rsid w:val="00E6795F"/>
    <w:rsid w:val="00E71962"/>
    <w:rsid w:val="00E71CE0"/>
    <w:rsid w:val="00E72CB0"/>
    <w:rsid w:val="00E74A58"/>
    <w:rsid w:val="00E74B9F"/>
    <w:rsid w:val="00E75A7D"/>
    <w:rsid w:val="00E8719B"/>
    <w:rsid w:val="00E91992"/>
    <w:rsid w:val="00E94F0F"/>
    <w:rsid w:val="00E95E18"/>
    <w:rsid w:val="00EA145F"/>
    <w:rsid w:val="00EA1C5B"/>
    <w:rsid w:val="00EA222B"/>
    <w:rsid w:val="00EA6D22"/>
    <w:rsid w:val="00EB26E8"/>
    <w:rsid w:val="00EB2A94"/>
    <w:rsid w:val="00EB5922"/>
    <w:rsid w:val="00EB6468"/>
    <w:rsid w:val="00EB7961"/>
    <w:rsid w:val="00EC2282"/>
    <w:rsid w:val="00EC58B4"/>
    <w:rsid w:val="00EC7CDD"/>
    <w:rsid w:val="00ED4D48"/>
    <w:rsid w:val="00ED55BE"/>
    <w:rsid w:val="00ED5E0C"/>
    <w:rsid w:val="00ED7CCF"/>
    <w:rsid w:val="00EE26A2"/>
    <w:rsid w:val="00EE7569"/>
    <w:rsid w:val="00EE77E9"/>
    <w:rsid w:val="00EF7B07"/>
    <w:rsid w:val="00F0047D"/>
    <w:rsid w:val="00F0174F"/>
    <w:rsid w:val="00F02022"/>
    <w:rsid w:val="00F028BD"/>
    <w:rsid w:val="00F04AFA"/>
    <w:rsid w:val="00F0755F"/>
    <w:rsid w:val="00F07B30"/>
    <w:rsid w:val="00F1788F"/>
    <w:rsid w:val="00F21708"/>
    <w:rsid w:val="00F21EAB"/>
    <w:rsid w:val="00F220CA"/>
    <w:rsid w:val="00F229C3"/>
    <w:rsid w:val="00F22A3B"/>
    <w:rsid w:val="00F2333F"/>
    <w:rsid w:val="00F23351"/>
    <w:rsid w:val="00F25344"/>
    <w:rsid w:val="00F30E53"/>
    <w:rsid w:val="00F3563C"/>
    <w:rsid w:val="00F35D6E"/>
    <w:rsid w:val="00F407A3"/>
    <w:rsid w:val="00F4154B"/>
    <w:rsid w:val="00F45418"/>
    <w:rsid w:val="00F45FE0"/>
    <w:rsid w:val="00F462CC"/>
    <w:rsid w:val="00F46DD3"/>
    <w:rsid w:val="00F509C4"/>
    <w:rsid w:val="00F51FE5"/>
    <w:rsid w:val="00F60F22"/>
    <w:rsid w:val="00F6126C"/>
    <w:rsid w:val="00F613E5"/>
    <w:rsid w:val="00F62AB4"/>
    <w:rsid w:val="00F64493"/>
    <w:rsid w:val="00F6543D"/>
    <w:rsid w:val="00F67B03"/>
    <w:rsid w:val="00F70030"/>
    <w:rsid w:val="00F71C96"/>
    <w:rsid w:val="00F72E57"/>
    <w:rsid w:val="00F72FA7"/>
    <w:rsid w:val="00F73B5E"/>
    <w:rsid w:val="00F744D3"/>
    <w:rsid w:val="00F75116"/>
    <w:rsid w:val="00F8262C"/>
    <w:rsid w:val="00F83B80"/>
    <w:rsid w:val="00F873DD"/>
    <w:rsid w:val="00F90F89"/>
    <w:rsid w:val="00F91779"/>
    <w:rsid w:val="00F91EC4"/>
    <w:rsid w:val="00F94AA4"/>
    <w:rsid w:val="00F96931"/>
    <w:rsid w:val="00F979BC"/>
    <w:rsid w:val="00FA1827"/>
    <w:rsid w:val="00FA437A"/>
    <w:rsid w:val="00FB4438"/>
    <w:rsid w:val="00FC27CC"/>
    <w:rsid w:val="00FC2A2C"/>
    <w:rsid w:val="00FC3ACB"/>
    <w:rsid w:val="00FC3CF4"/>
    <w:rsid w:val="00FC4634"/>
    <w:rsid w:val="00FC4AEC"/>
    <w:rsid w:val="00FC4CF4"/>
    <w:rsid w:val="00FD4FE8"/>
    <w:rsid w:val="00FD7832"/>
    <w:rsid w:val="00FE1014"/>
    <w:rsid w:val="00FE32A7"/>
    <w:rsid w:val="00FE3512"/>
    <w:rsid w:val="00FE6E35"/>
    <w:rsid w:val="00FE7D71"/>
    <w:rsid w:val="00FF01DC"/>
    <w:rsid w:val="00FF0357"/>
    <w:rsid w:val="00FF057E"/>
    <w:rsid w:val="00FF2984"/>
    <w:rsid w:val="00FF3C87"/>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DC59"/>
  <w15:chartTrackingRefBased/>
  <w15:docId w15:val="{AA977631-0E72-4D27-9142-0627F6EC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77BA4"/>
    <w:rPr>
      <w:color w:val="605E5C"/>
      <w:shd w:val="clear" w:color="auto" w:fill="E1DFDD"/>
    </w:rPr>
  </w:style>
  <w:style w:type="paragraph" w:styleId="Textonotaalfinal">
    <w:name w:val="endnote text"/>
    <w:basedOn w:val="Normal"/>
    <w:link w:val="TextonotaalfinalCar"/>
    <w:uiPriority w:val="99"/>
    <w:semiHidden/>
    <w:unhideWhenUsed/>
    <w:rsid w:val="007C473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7C473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C4737"/>
    <w:rPr>
      <w:vertAlign w:val="superscript"/>
    </w:rPr>
  </w:style>
  <w:style w:type="character" w:styleId="Mencinsinresolver">
    <w:name w:val="Unresolved Mention"/>
    <w:basedOn w:val="Fuentedeprrafopredeter"/>
    <w:uiPriority w:val="99"/>
    <w:semiHidden/>
    <w:unhideWhenUsed/>
    <w:rsid w:val="0037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645">
      <w:bodyDiv w:val="1"/>
      <w:marLeft w:val="0"/>
      <w:marRight w:val="0"/>
      <w:marTop w:val="0"/>
      <w:marBottom w:val="0"/>
      <w:divBdr>
        <w:top w:val="none" w:sz="0" w:space="0" w:color="auto"/>
        <w:left w:val="none" w:sz="0" w:space="0" w:color="auto"/>
        <w:bottom w:val="none" w:sz="0" w:space="0" w:color="auto"/>
        <w:right w:val="none" w:sz="0" w:space="0" w:color="auto"/>
      </w:divBdr>
      <w:divsChild>
        <w:div w:id="80373337">
          <w:marLeft w:val="0"/>
          <w:marRight w:val="0"/>
          <w:marTop w:val="0"/>
          <w:marBottom w:val="0"/>
          <w:divBdr>
            <w:top w:val="none" w:sz="0" w:space="0" w:color="auto"/>
            <w:left w:val="none" w:sz="0" w:space="0" w:color="auto"/>
            <w:bottom w:val="none" w:sz="0" w:space="0" w:color="auto"/>
            <w:right w:val="none" w:sz="0" w:space="0" w:color="auto"/>
          </w:divBdr>
        </w:div>
        <w:div w:id="109207329">
          <w:marLeft w:val="0"/>
          <w:marRight w:val="0"/>
          <w:marTop w:val="0"/>
          <w:marBottom w:val="0"/>
          <w:divBdr>
            <w:top w:val="none" w:sz="0" w:space="0" w:color="auto"/>
            <w:left w:val="none" w:sz="0" w:space="0" w:color="auto"/>
            <w:bottom w:val="none" w:sz="0" w:space="0" w:color="auto"/>
            <w:right w:val="none" w:sz="0" w:space="0" w:color="auto"/>
          </w:divBdr>
        </w:div>
        <w:div w:id="320473960">
          <w:marLeft w:val="0"/>
          <w:marRight w:val="0"/>
          <w:marTop w:val="0"/>
          <w:marBottom w:val="0"/>
          <w:divBdr>
            <w:top w:val="none" w:sz="0" w:space="0" w:color="auto"/>
            <w:left w:val="none" w:sz="0" w:space="0" w:color="auto"/>
            <w:bottom w:val="none" w:sz="0" w:space="0" w:color="auto"/>
            <w:right w:val="none" w:sz="0" w:space="0" w:color="auto"/>
          </w:divBdr>
        </w:div>
        <w:div w:id="367535617">
          <w:marLeft w:val="0"/>
          <w:marRight w:val="0"/>
          <w:marTop w:val="0"/>
          <w:marBottom w:val="0"/>
          <w:divBdr>
            <w:top w:val="none" w:sz="0" w:space="0" w:color="auto"/>
            <w:left w:val="none" w:sz="0" w:space="0" w:color="auto"/>
            <w:bottom w:val="none" w:sz="0" w:space="0" w:color="auto"/>
            <w:right w:val="none" w:sz="0" w:space="0" w:color="auto"/>
          </w:divBdr>
        </w:div>
        <w:div w:id="636885419">
          <w:marLeft w:val="0"/>
          <w:marRight w:val="0"/>
          <w:marTop w:val="0"/>
          <w:marBottom w:val="0"/>
          <w:divBdr>
            <w:top w:val="none" w:sz="0" w:space="0" w:color="auto"/>
            <w:left w:val="none" w:sz="0" w:space="0" w:color="auto"/>
            <w:bottom w:val="none" w:sz="0" w:space="0" w:color="auto"/>
            <w:right w:val="none" w:sz="0" w:space="0" w:color="auto"/>
          </w:divBdr>
        </w:div>
        <w:div w:id="752822833">
          <w:marLeft w:val="0"/>
          <w:marRight w:val="0"/>
          <w:marTop w:val="0"/>
          <w:marBottom w:val="0"/>
          <w:divBdr>
            <w:top w:val="none" w:sz="0" w:space="0" w:color="auto"/>
            <w:left w:val="none" w:sz="0" w:space="0" w:color="auto"/>
            <w:bottom w:val="none" w:sz="0" w:space="0" w:color="auto"/>
            <w:right w:val="none" w:sz="0" w:space="0" w:color="auto"/>
          </w:divBdr>
        </w:div>
        <w:div w:id="1464814824">
          <w:marLeft w:val="0"/>
          <w:marRight w:val="0"/>
          <w:marTop w:val="0"/>
          <w:marBottom w:val="0"/>
          <w:divBdr>
            <w:top w:val="none" w:sz="0" w:space="0" w:color="auto"/>
            <w:left w:val="none" w:sz="0" w:space="0" w:color="auto"/>
            <w:bottom w:val="none" w:sz="0" w:space="0" w:color="auto"/>
            <w:right w:val="none" w:sz="0" w:space="0" w:color="auto"/>
          </w:divBdr>
        </w:div>
        <w:div w:id="2055619125">
          <w:marLeft w:val="0"/>
          <w:marRight w:val="0"/>
          <w:marTop w:val="0"/>
          <w:marBottom w:val="0"/>
          <w:divBdr>
            <w:top w:val="none" w:sz="0" w:space="0" w:color="auto"/>
            <w:left w:val="none" w:sz="0" w:space="0" w:color="auto"/>
            <w:bottom w:val="none" w:sz="0" w:space="0" w:color="auto"/>
            <w:right w:val="none" w:sz="0" w:space="0" w:color="auto"/>
          </w:divBdr>
        </w:div>
      </w:divsChild>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86552223">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05678955">
      <w:bodyDiv w:val="1"/>
      <w:marLeft w:val="0"/>
      <w:marRight w:val="0"/>
      <w:marTop w:val="0"/>
      <w:marBottom w:val="0"/>
      <w:divBdr>
        <w:top w:val="none" w:sz="0" w:space="0" w:color="auto"/>
        <w:left w:val="none" w:sz="0" w:space="0" w:color="auto"/>
        <w:bottom w:val="none" w:sz="0" w:space="0" w:color="auto"/>
        <w:right w:val="none" w:sz="0" w:space="0" w:color="auto"/>
      </w:divBdr>
    </w:div>
    <w:div w:id="526992551">
      <w:bodyDiv w:val="1"/>
      <w:marLeft w:val="0"/>
      <w:marRight w:val="0"/>
      <w:marTop w:val="0"/>
      <w:marBottom w:val="0"/>
      <w:divBdr>
        <w:top w:val="none" w:sz="0" w:space="0" w:color="auto"/>
        <w:left w:val="none" w:sz="0" w:space="0" w:color="auto"/>
        <w:bottom w:val="none" w:sz="0" w:space="0" w:color="auto"/>
        <w:right w:val="none" w:sz="0" w:space="0" w:color="auto"/>
      </w:divBdr>
    </w:div>
    <w:div w:id="551307812">
      <w:bodyDiv w:val="1"/>
      <w:marLeft w:val="0"/>
      <w:marRight w:val="0"/>
      <w:marTop w:val="0"/>
      <w:marBottom w:val="0"/>
      <w:divBdr>
        <w:top w:val="none" w:sz="0" w:space="0" w:color="auto"/>
        <w:left w:val="none" w:sz="0" w:space="0" w:color="auto"/>
        <w:bottom w:val="none" w:sz="0" w:space="0" w:color="auto"/>
        <w:right w:val="none" w:sz="0" w:space="0" w:color="auto"/>
      </w:divBdr>
    </w:div>
    <w:div w:id="617642535">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939800572">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94668062">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168136707">
      <w:bodyDiv w:val="1"/>
      <w:marLeft w:val="0"/>
      <w:marRight w:val="0"/>
      <w:marTop w:val="0"/>
      <w:marBottom w:val="0"/>
      <w:divBdr>
        <w:top w:val="none" w:sz="0" w:space="0" w:color="auto"/>
        <w:left w:val="none" w:sz="0" w:space="0" w:color="auto"/>
        <w:bottom w:val="none" w:sz="0" w:space="0" w:color="auto"/>
        <w:right w:val="none" w:sz="0" w:space="0" w:color="auto"/>
      </w:divBdr>
    </w:div>
    <w:div w:id="1202474918">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94279902">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802572884">
      <w:bodyDiv w:val="1"/>
      <w:marLeft w:val="0"/>
      <w:marRight w:val="0"/>
      <w:marTop w:val="0"/>
      <w:marBottom w:val="0"/>
      <w:divBdr>
        <w:top w:val="none" w:sz="0" w:space="0" w:color="auto"/>
        <w:left w:val="none" w:sz="0" w:space="0" w:color="auto"/>
        <w:bottom w:val="none" w:sz="0" w:space="0" w:color="auto"/>
        <w:right w:val="none" w:sz="0" w:space="0" w:color="auto"/>
      </w:divBdr>
    </w:div>
    <w:div w:id="1845002182">
      <w:bodyDiv w:val="1"/>
      <w:marLeft w:val="0"/>
      <w:marRight w:val="0"/>
      <w:marTop w:val="0"/>
      <w:marBottom w:val="0"/>
      <w:divBdr>
        <w:top w:val="none" w:sz="0" w:space="0" w:color="auto"/>
        <w:left w:val="none" w:sz="0" w:space="0" w:color="auto"/>
        <w:bottom w:val="none" w:sz="0" w:space="0" w:color="auto"/>
        <w:right w:val="none" w:sz="0" w:space="0" w:color="auto"/>
      </w:divBdr>
    </w:div>
    <w:div w:id="1861580957">
      <w:bodyDiv w:val="1"/>
      <w:marLeft w:val="0"/>
      <w:marRight w:val="0"/>
      <w:marTop w:val="0"/>
      <w:marBottom w:val="0"/>
      <w:divBdr>
        <w:top w:val="none" w:sz="0" w:space="0" w:color="auto"/>
        <w:left w:val="none" w:sz="0" w:space="0" w:color="auto"/>
        <w:bottom w:val="none" w:sz="0" w:space="0" w:color="auto"/>
        <w:right w:val="none" w:sz="0" w:space="0" w:color="auto"/>
      </w:divBdr>
      <w:divsChild>
        <w:div w:id="285357523">
          <w:marLeft w:val="0"/>
          <w:marRight w:val="0"/>
          <w:marTop w:val="0"/>
          <w:marBottom w:val="0"/>
          <w:divBdr>
            <w:top w:val="none" w:sz="0" w:space="0" w:color="auto"/>
            <w:left w:val="none" w:sz="0" w:space="0" w:color="auto"/>
            <w:bottom w:val="none" w:sz="0" w:space="0" w:color="auto"/>
            <w:right w:val="none" w:sz="0" w:space="0" w:color="auto"/>
          </w:divBdr>
        </w:div>
        <w:div w:id="436100154">
          <w:marLeft w:val="0"/>
          <w:marRight w:val="0"/>
          <w:marTop w:val="0"/>
          <w:marBottom w:val="0"/>
          <w:divBdr>
            <w:top w:val="none" w:sz="0" w:space="0" w:color="auto"/>
            <w:left w:val="none" w:sz="0" w:space="0" w:color="auto"/>
            <w:bottom w:val="none" w:sz="0" w:space="0" w:color="auto"/>
            <w:right w:val="none" w:sz="0" w:space="0" w:color="auto"/>
          </w:divBdr>
        </w:div>
        <w:div w:id="707026762">
          <w:marLeft w:val="0"/>
          <w:marRight w:val="0"/>
          <w:marTop w:val="0"/>
          <w:marBottom w:val="0"/>
          <w:divBdr>
            <w:top w:val="none" w:sz="0" w:space="0" w:color="auto"/>
            <w:left w:val="none" w:sz="0" w:space="0" w:color="auto"/>
            <w:bottom w:val="none" w:sz="0" w:space="0" w:color="auto"/>
            <w:right w:val="none" w:sz="0" w:space="0" w:color="auto"/>
          </w:divBdr>
        </w:div>
        <w:div w:id="954868923">
          <w:marLeft w:val="0"/>
          <w:marRight w:val="0"/>
          <w:marTop w:val="0"/>
          <w:marBottom w:val="0"/>
          <w:divBdr>
            <w:top w:val="none" w:sz="0" w:space="0" w:color="auto"/>
            <w:left w:val="none" w:sz="0" w:space="0" w:color="auto"/>
            <w:bottom w:val="none" w:sz="0" w:space="0" w:color="auto"/>
            <w:right w:val="none" w:sz="0" w:space="0" w:color="auto"/>
          </w:divBdr>
        </w:div>
        <w:div w:id="1092823179">
          <w:marLeft w:val="0"/>
          <w:marRight w:val="0"/>
          <w:marTop w:val="0"/>
          <w:marBottom w:val="0"/>
          <w:divBdr>
            <w:top w:val="none" w:sz="0" w:space="0" w:color="auto"/>
            <w:left w:val="none" w:sz="0" w:space="0" w:color="auto"/>
            <w:bottom w:val="none" w:sz="0" w:space="0" w:color="auto"/>
            <w:right w:val="none" w:sz="0" w:space="0" w:color="auto"/>
          </w:divBdr>
        </w:div>
        <w:div w:id="1284577249">
          <w:marLeft w:val="0"/>
          <w:marRight w:val="0"/>
          <w:marTop w:val="0"/>
          <w:marBottom w:val="0"/>
          <w:divBdr>
            <w:top w:val="none" w:sz="0" w:space="0" w:color="auto"/>
            <w:left w:val="none" w:sz="0" w:space="0" w:color="auto"/>
            <w:bottom w:val="none" w:sz="0" w:space="0" w:color="auto"/>
            <w:right w:val="none" w:sz="0" w:space="0" w:color="auto"/>
          </w:divBdr>
        </w:div>
        <w:div w:id="1386681490">
          <w:marLeft w:val="0"/>
          <w:marRight w:val="0"/>
          <w:marTop w:val="0"/>
          <w:marBottom w:val="0"/>
          <w:divBdr>
            <w:top w:val="none" w:sz="0" w:space="0" w:color="auto"/>
            <w:left w:val="none" w:sz="0" w:space="0" w:color="auto"/>
            <w:bottom w:val="none" w:sz="0" w:space="0" w:color="auto"/>
            <w:right w:val="none" w:sz="0" w:space="0" w:color="auto"/>
          </w:divBdr>
        </w:div>
        <w:div w:id="1823354932">
          <w:marLeft w:val="0"/>
          <w:marRight w:val="0"/>
          <w:marTop w:val="0"/>
          <w:marBottom w:val="0"/>
          <w:divBdr>
            <w:top w:val="none" w:sz="0" w:space="0" w:color="auto"/>
            <w:left w:val="none" w:sz="0" w:space="0" w:color="auto"/>
            <w:bottom w:val="none" w:sz="0" w:space="0" w:color="auto"/>
            <w:right w:val="none" w:sz="0" w:space="0" w:color="auto"/>
          </w:divBdr>
        </w:div>
      </w:divsChild>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eje/media/files/321d12e08db2d9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2A7E-F9F1-491E-BF4A-CB175352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6709</Words>
  <Characters>36900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Felipe Valadez</cp:lastModifiedBy>
  <cp:revision>2</cp:revision>
  <cp:lastPrinted>2023-08-25T20:11:00Z</cp:lastPrinted>
  <dcterms:created xsi:type="dcterms:W3CDTF">2023-08-25T20:13:00Z</dcterms:created>
  <dcterms:modified xsi:type="dcterms:W3CDTF">2023-08-25T20:13:00Z</dcterms:modified>
</cp:coreProperties>
</file>